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4B7C3">
      <w:pPr>
        <w:rPr>
          <w:spacing w:val="-1"/>
          <w:sz w:val="21"/>
          <w:szCs w:val="21"/>
        </w:rPr>
      </w:pPr>
      <w:r>
        <w:rPr>
          <w:rFonts w:ascii="Times New Roman" w:hAnsi="Times New Roman" w:eastAsia="Times New Roman" w:cs="Times New Roman"/>
          <w:spacing w:val="-1"/>
          <w:position w:val="1"/>
          <w:sz w:val="21"/>
          <w:szCs w:val="21"/>
        </w:rPr>
        <w:t>ICS</w:t>
      </w:r>
      <w:r>
        <w:rPr>
          <w:rFonts w:hint="eastAsia" w:ascii="Times New Roman" w:hAnsi="Times New Roman" w:eastAsia="宋体" w:cs="Times New Roman"/>
          <w:spacing w:val="-1"/>
          <w:position w:val="1"/>
          <w:sz w:val="21"/>
          <w:szCs w:val="21"/>
          <w:lang w:val="en-US" w:eastAsia="zh-CN"/>
        </w:rPr>
        <w:t xml:space="preserve">  </w:t>
      </w:r>
      <w:r>
        <w:rPr>
          <w:spacing w:val="-1"/>
          <w:sz w:val="21"/>
          <w:szCs w:val="21"/>
        </w:rPr>
        <w:t>03.160</w:t>
      </w:r>
    </w:p>
    <w:p w14:paraId="1791D5ED">
      <w:pPr>
        <w:rPr>
          <w:spacing w:val="-3"/>
          <w:sz w:val="21"/>
          <w:szCs w:val="21"/>
        </w:rPr>
      </w:pPr>
      <w:r>
        <w:rPr>
          <w:rFonts w:hint="eastAsia" w:eastAsia="宋体"/>
          <w:spacing w:val="-1"/>
          <w:sz w:val="21"/>
          <w:szCs w:val="21"/>
          <w:lang w:val="en-US" w:eastAsia="zh-CN"/>
        </w:rPr>
        <w:t xml:space="preserve"> </w:t>
      </w:r>
      <w:r>
        <w:rPr>
          <w:rFonts w:ascii="Times New Roman" w:hAnsi="Times New Roman" w:eastAsia="Times New Roman" w:cs="Times New Roman"/>
          <w:spacing w:val="-3"/>
          <w:position w:val="1"/>
          <w:sz w:val="21"/>
          <w:szCs w:val="21"/>
        </w:rPr>
        <w:t>CC</w:t>
      </w:r>
      <w:r>
        <w:rPr>
          <w:rFonts w:ascii="Times New Roman" w:hAnsi="Times New Roman" w:eastAsia="Times New Roman" w:cs="Times New Roman"/>
          <w:spacing w:val="-1"/>
          <w:position w:val="1"/>
          <w:sz w:val="21"/>
          <w:szCs w:val="21"/>
        </w:rPr>
        <w:t>S</w:t>
      </w:r>
      <w:r>
        <w:rPr>
          <w:rFonts w:hint="eastAsia" w:ascii="Times New Roman" w:hAnsi="Times New Roman" w:eastAsia="宋体" w:cs="Times New Roman"/>
          <w:spacing w:val="-1"/>
          <w:position w:val="1"/>
          <w:sz w:val="21"/>
          <w:szCs w:val="21"/>
          <w:lang w:val="en-US" w:eastAsia="zh-CN"/>
        </w:rPr>
        <w:t xml:space="preserve">  </w:t>
      </w:r>
      <w:r>
        <w:rPr>
          <w:spacing w:val="-3"/>
          <w:sz w:val="21"/>
          <w:szCs w:val="21"/>
        </w:rPr>
        <w:t>A</w:t>
      </w:r>
      <w:r>
        <w:rPr>
          <w:rFonts w:hint="eastAsia" w:eastAsia="宋体"/>
          <w:spacing w:val="-3"/>
          <w:sz w:val="21"/>
          <w:szCs w:val="21"/>
          <w:lang w:val="en-US" w:eastAsia="zh-CN"/>
        </w:rPr>
        <w:t xml:space="preserve">  </w:t>
      </w:r>
      <w:r>
        <w:rPr>
          <w:spacing w:val="-3"/>
          <w:sz w:val="21"/>
          <w:szCs w:val="21"/>
        </w:rPr>
        <w:t>00</w:t>
      </w:r>
    </w:p>
    <w:p w14:paraId="47427DF4">
      <w:pPr>
        <w:rPr>
          <w:spacing w:val="-3"/>
          <w:sz w:val="21"/>
          <w:szCs w:val="21"/>
        </w:rPr>
      </w:pPr>
    </w:p>
    <w:p w14:paraId="718D972D">
      <w:pPr>
        <w:ind w:firstLine="5861" w:firstLineChars="700"/>
        <w:rPr>
          <w:spacing w:val="-20"/>
          <w:sz w:val="48"/>
          <w:szCs w:val="48"/>
        </w:rPr>
      </w:pPr>
      <w:r>
        <w:rPr>
          <w:rFonts w:hint="eastAsia"/>
          <w:b/>
          <w:bCs/>
          <w:spacing w:val="-3"/>
          <w:sz w:val="84"/>
          <w:szCs w:val="84"/>
          <w:lang w:val="en-US" w:eastAsia="zh-CN"/>
        </w:rPr>
        <w:t>DB3401</w:t>
      </w:r>
    </w:p>
    <w:p w14:paraId="1AB462F4">
      <w:pPr>
        <w:pStyle w:val="2"/>
        <w:spacing w:before="322" w:line="218" w:lineRule="auto"/>
        <w:ind w:firstLine="440" w:firstLineChars="100"/>
        <w:rPr>
          <w:spacing w:val="-20"/>
          <w:sz w:val="48"/>
          <w:szCs w:val="48"/>
        </w:rPr>
      </w:pPr>
      <w:r>
        <w:rPr>
          <w:spacing w:val="-20"/>
          <w:sz w:val="48"/>
          <w:szCs w:val="48"/>
        </w:rPr>
        <w:t>安</w:t>
      </w:r>
      <w:r>
        <w:rPr>
          <w:spacing w:val="41"/>
          <w:sz w:val="48"/>
          <w:szCs w:val="48"/>
        </w:rPr>
        <w:t xml:space="preserve"> </w:t>
      </w:r>
      <w:r>
        <w:rPr>
          <w:spacing w:val="-20"/>
          <w:sz w:val="48"/>
          <w:szCs w:val="48"/>
        </w:rPr>
        <w:t>徽</w:t>
      </w:r>
      <w:r>
        <w:rPr>
          <w:spacing w:val="42"/>
          <w:sz w:val="48"/>
          <w:szCs w:val="48"/>
        </w:rPr>
        <w:t xml:space="preserve"> </w:t>
      </w:r>
      <w:r>
        <w:rPr>
          <w:spacing w:val="-20"/>
          <w:sz w:val="48"/>
          <w:szCs w:val="48"/>
        </w:rPr>
        <w:t>省</w:t>
      </w:r>
      <w:r>
        <w:rPr>
          <w:spacing w:val="40"/>
          <w:sz w:val="48"/>
          <w:szCs w:val="48"/>
        </w:rPr>
        <w:t xml:space="preserve"> </w:t>
      </w:r>
      <w:r>
        <w:rPr>
          <w:spacing w:val="-20"/>
          <w:sz w:val="48"/>
          <w:szCs w:val="48"/>
        </w:rPr>
        <w:t>合</w:t>
      </w:r>
      <w:r>
        <w:rPr>
          <w:spacing w:val="39"/>
          <w:sz w:val="48"/>
          <w:szCs w:val="48"/>
        </w:rPr>
        <w:t xml:space="preserve"> </w:t>
      </w:r>
      <w:r>
        <w:rPr>
          <w:spacing w:val="-20"/>
          <w:sz w:val="48"/>
          <w:szCs w:val="48"/>
        </w:rPr>
        <w:t>肥</w:t>
      </w:r>
      <w:r>
        <w:rPr>
          <w:spacing w:val="42"/>
          <w:sz w:val="48"/>
          <w:szCs w:val="48"/>
        </w:rPr>
        <w:t xml:space="preserve"> </w:t>
      </w:r>
      <w:r>
        <w:rPr>
          <w:spacing w:val="-20"/>
          <w:sz w:val="48"/>
          <w:szCs w:val="48"/>
        </w:rPr>
        <w:t>市</w:t>
      </w:r>
      <w:r>
        <w:rPr>
          <w:spacing w:val="36"/>
          <w:sz w:val="48"/>
          <w:szCs w:val="48"/>
        </w:rPr>
        <w:t xml:space="preserve"> </w:t>
      </w:r>
      <w:r>
        <w:rPr>
          <w:spacing w:val="-20"/>
          <w:sz w:val="48"/>
          <w:szCs w:val="48"/>
        </w:rPr>
        <w:t>地</w:t>
      </w:r>
      <w:r>
        <w:rPr>
          <w:spacing w:val="44"/>
          <w:sz w:val="48"/>
          <w:szCs w:val="48"/>
        </w:rPr>
        <w:t xml:space="preserve"> </w:t>
      </w:r>
      <w:r>
        <w:rPr>
          <w:spacing w:val="-20"/>
          <w:sz w:val="48"/>
          <w:szCs w:val="48"/>
        </w:rPr>
        <w:t>方</w:t>
      </w:r>
      <w:r>
        <w:rPr>
          <w:spacing w:val="35"/>
          <w:sz w:val="48"/>
          <w:szCs w:val="48"/>
        </w:rPr>
        <w:t xml:space="preserve"> </w:t>
      </w:r>
      <w:r>
        <w:rPr>
          <w:spacing w:val="-20"/>
          <w:sz w:val="48"/>
          <w:szCs w:val="48"/>
        </w:rPr>
        <w:t>标</w:t>
      </w:r>
      <w:r>
        <w:rPr>
          <w:spacing w:val="41"/>
          <w:sz w:val="48"/>
          <w:szCs w:val="48"/>
        </w:rPr>
        <w:t xml:space="preserve"> </w:t>
      </w:r>
      <w:r>
        <w:rPr>
          <w:spacing w:val="-20"/>
          <w:sz w:val="48"/>
          <w:szCs w:val="48"/>
        </w:rPr>
        <w:t>准</w:t>
      </w:r>
    </w:p>
    <w:p w14:paraId="6709B755">
      <w:pPr>
        <w:pStyle w:val="2"/>
        <w:spacing w:before="91" w:line="233" w:lineRule="auto"/>
        <w:rPr>
          <w:spacing w:val="-2"/>
        </w:rPr>
      </w:pPr>
    </w:p>
    <w:p w14:paraId="6D10F698">
      <w:pPr>
        <w:pStyle w:val="2"/>
        <w:pBdr>
          <w:bottom w:val="single" w:color="auto" w:sz="4" w:space="0"/>
        </w:pBdr>
        <w:spacing w:before="91" w:line="233" w:lineRule="auto"/>
        <w:ind w:firstLine="5056" w:firstLineChars="1600"/>
        <w:rPr>
          <w:spacing w:val="-2"/>
          <w:sz w:val="52"/>
          <w:szCs w:val="52"/>
        </w:rPr>
      </w:pPr>
      <w:r>
        <w:rPr>
          <w:spacing w:val="-2"/>
        </w:rPr>
        <w:t>DB</w:t>
      </w:r>
      <w:r>
        <w:rPr>
          <w:spacing w:val="-36"/>
        </w:rPr>
        <w:t xml:space="preserve"> </w:t>
      </w:r>
      <w:r>
        <w:rPr>
          <w:spacing w:val="-2"/>
        </w:rPr>
        <w:t>3401/T XXXX—XXXX</w:t>
      </w:r>
    </w:p>
    <w:p w14:paraId="450D8C99">
      <w:pPr>
        <w:pStyle w:val="2"/>
        <w:spacing w:before="169" w:line="218" w:lineRule="auto"/>
        <w:ind w:firstLine="1032" w:firstLineChars="200"/>
        <w:jc w:val="both"/>
        <w:outlineLvl w:val="1"/>
        <w:rPr>
          <w:sz w:val="52"/>
          <w:szCs w:val="52"/>
        </w:rPr>
      </w:pPr>
      <w:r>
        <w:rPr>
          <w:spacing w:val="-2"/>
          <w:sz w:val="52"/>
          <w:szCs w:val="52"/>
        </w:rPr>
        <w:t>公共资源交易信息公开规范</w:t>
      </w:r>
    </w:p>
    <w:p w14:paraId="661E1389">
      <w:pPr>
        <w:spacing w:before="81" w:line="258" w:lineRule="auto"/>
        <w:ind w:right="1386"/>
        <w:jc w:val="center"/>
        <w:rPr>
          <w:rFonts w:ascii="Times New Roman" w:hAnsi="Times New Roman" w:eastAsia="Times New Roman" w:cs="Times New Roman"/>
          <w:spacing w:val="-2"/>
          <w:sz w:val="28"/>
          <w:szCs w:val="28"/>
        </w:rPr>
      </w:pPr>
      <w:r>
        <w:rPr>
          <w:rFonts w:ascii="Times New Roman" w:hAnsi="Times New Roman" w:eastAsia="Times New Roman" w:cs="Times New Roman"/>
          <w:sz w:val="28"/>
          <w:szCs w:val="28"/>
        </w:rPr>
        <w:t xml:space="preserve">Specification for the information </w:t>
      </w:r>
      <w:r>
        <w:rPr>
          <w:rFonts w:ascii="Times New Roman" w:hAnsi="Times New Roman" w:eastAsia="Times New Roman" w:cs="Times New Roman"/>
          <w:spacing w:val="-1"/>
          <w:sz w:val="28"/>
          <w:szCs w:val="28"/>
        </w:rPr>
        <w:t>openness for public resource</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2"/>
          <w:sz w:val="28"/>
          <w:szCs w:val="28"/>
        </w:rPr>
        <w:t>transaction</w:t>
      </w:r>
    </w:p>
    <w:p w14:paraId="67EA0677">
      <w:pPr>
        <w:spacing w:before="81" w:line="258" w:lineRule="auto"/>
        <w:ind w:right="1386"/>
        <w:jc w:val="center"/>
        <w:rPr>
          <w:rFonts w:ascii="Times New Roman" w:hAnsi="Times New Roman" w:eastAsia="Times New Roman" w:cs="Times New Roman"/>
          <w:spacing w:val="-2"/>
          <w:sz w:val="28"/>
          <w:szCs w:val="28"/>
        </w:rPr>
      </w:pPr>
    </w:p>
    <w:p w14:paraId="585CAB48">
      <w:pPr>
        <w:spacing w:before="81" w:line="258" w:lineRule="auto"/>
        <w:ind w:right="1386"/>
        <w:jc w:val="center"/>
        <w:rPr>
          <w:rFonts w:ascii="Times New Roman" w:hAnsi="Times New Roman" w:eastAsia="Times New Roman" w:cs="Times New Roman"/>
          <w:spacing w:val="-2"/>
          <w:sz w:val="28"/>
          <w:szCs w:val="28"/>
        </w:rPr>
      </w:pPr>
    </w:p>
    <w:p w14:paraId="31454B2A">
      <w:pPr>
        <w:spacing w:before="78" w:line="220" w:lineRule="auto"/>
        <w:ind w:firstLine="3248" w:firstLineChars="1400"/>
        <w:jc w:val="both"/>
        <w:rPr>
          <w:rFonts w:ascii="宋体" w:hAnsi="宋体" w:eastAsia="宋体" w:cs="宋体"/>
          <w:spacing w:val="-4"/>
          <w:sz w:val="24"/>
          <w:szCs w:val="24"/>
        </w:rPr>
      </w:pPr>
      <w:r>
        <w:rPr>
          <w:rFonts w:ascii="宋体" w:hAnsi="宋体" w:eastAsia="宋体" w:cs="宋体"/>
          <w:spacing w:val="-4"/>
          <w:sz w:val="24"/>
          <w:szCs w:val="24"/>
        </w:rPr>
        <w:t>（征求意见稿）</w:t>
      </w:r>
    </w:p>
    <w:p w14:paraId="006419A3">
      <w:pPr>
        <w:spacing w:before="78" w:line="220" w:lineRule="auto"/>
        <w:jc w:val="center"/>
        <w:rPr>
          <w:rFonts w:ascii="宋体" w:hAnsi="宋体" w:eastAsia="宋体" w:cs="宋体"/>
          <w:spacing w:val="-4"/>
          <w:sz w:val="24"/>
          <w:szCs w:val="24"/>
        </w:rPr>
      </w:pPr>
    </w:p>
    <w:p w14:paraId="65621C89">
      <w:pPr>
        <w:spacing w:before="69" w:line="219" w:lineRule="auto"/>
        <w:jc w:val="center"/>
        <w:rPr>
          <w:rFonts w:ascii="Arial"/>
          <w:sz w:val="21"/>
        </w:rPr>
      </w:pPr>
      <w:r>
        <w:rPr>
          <w:rFonts w:ascii="宋体" w:hAnsi="宋体" w:eastAsia="宋体" w:cs="宋体"/>
          <w:b/>
          <w:bCs/>
          <w:spacing w:val="6"/>
          <w:sz w:val="21"/>
          <w:szCs w:val="21"/>
        </w:rPr>
        <w:t>在提交反馈意见时，请将您知道的相关专利连同支持性文件一并附上</w:t>
      </w:r>
    </w:p>
    <w:p w14:paraId="6169959E">
      <w:pPr>
        <w:pStyle w:val="2"/>
        <w:pBdr>
          <w:bottom w:val="single" w:color="auto" w:sz="4" w:space="0"/>
        </w:pBdr>
        <w:spacing w:before="322" w:line="218" w:lineRule="auto"/>
        <w:ind w:firstLine="624" w:firstLineChars="200"/>
        <w:rPr>
          <w:spacing w:val="-4"/>
        </w:rPr>
      </w:pPr>
      <w:r>
        <w:rPr>
          <w:spacing w:val="-4"/>
        </w:rPr>
        <w:t>XXXX</w:t>
      </w:r>
      <w:r>
        <w:rPr>
          <w:spacing w:val="-50"/>
        </w:rPr>
        <w:t xml:space="preserve"> </w:t>
      </w:r>
      <w:r>
        <w:rPr>
          <w:spacing w:val="-4"/>
        </w:rPr>
        <w:t>-</w:t>
      </w:r>
      <w:r>
        <w:rPr>
          <w:spacing w:val="-65"/>
        </w:rPr>
        <w:t xml:space="preserve"> </w:t>
      </w:r>
      <w:r>
        <w:rPr>
          <w:spacing w:val="-4"/>
        </w:rPr>
        <w:t>XX</w:t>
      </w:r>
      <w:r>
        <w:rPr>
          <w:spacing w:val="-65"/>
        </w:rPr>
        <w:t xml:space="preserve"> </w:t>
      </w:r>
      <w:r>
        <w:rPr>
          <w:spacing w:val="-4"/>
        </w:rPr>
        <w:t>-</w:t>
      </w:r>
      <w:r>
        <w:rPr>
          <w:spacing w:val="-65"/>
        </w:rPr>
        <w:t xml:space="preserve"> </w:t>
      </w:r>
      <w:r>
        <w:rPr>
          <w:spacing w:val="-4"/>
        </w:rPr>
        <w:t>XX</w:t>
      </w:r>
      <w:r>
        <w:rPr>
          <w:spacing w:val="-56"/>
        </w:rPr>
        <w:t xml:space="preserve"> </w:t>
      </w:r>
      <w:r>
        <w:rPr>
          <w:spacing w:val="-4"/>
        </w:rPr>
        <w:t>发布</w:t>
      </w:r>
      <w:r>
        <w:rPr>
          <w:rFonts w:hint="eastAsia"/>
          <w:spacing w:val="-4"/>
          <w:lang w:val="en-US" w:eastAsia="zh-CN"/>
        </w:rPr>
        <w:t xml:space="preserve">           </w:t>
      </w:r>
      <w:r>
        <w:rPr>
          <w:spacing w:val="-4"/>
        </w:rPr>
        <w:t>XXXX</w:t>
      </w:r>
      <w:r>
        <w:rPr>
          <w:spacing w:val="-45"/>
        </w:rPr>
        <w:t xml:space="preserve"> </w:t>
      </w:r>
      <w:r>
        <w:rPr>
          <w:spacing w:val="-4"/>
        </w:rPr>
        <w:t>-</w:t>
      </w:r>
      <w:r>
        <w:rPr>
          <w:spacing w:val="-66"/>
        </w:rPr>
        <w:t xml:space="preserve"> </w:t>
      </w:r>
      <w:r>
        <w:rPr>
          <w:spacing w:val="-4"/>
        </w:rPr>
        <w:t>XX</w:t>
      </w:r>
      <w:r>
        <w:rPr>
          <w:spacing w:val="-64"/>
        </w:rPr>
        <w:t xml:space="preserve"> </w:t>
      </w:r>
      <w:r>
        <w:rPr>
          <w:spacing w:val="-4"/>
        </w:rPr>
        <w:t>-</w:t>
      </w:r>
      <w:r>
        <w:rPr>
          <w:spacing w:val="-65"/>
        </w:rPr>
        <w:t xml:space="preserve"> </w:t>
      </w:r>
      <w:r>
        <w:rPr>
          <w:spacing w:val="-4"/>
        </w:rPr>
        <w:t>XX</w:t>
      </w:r>
      <w:r>
        <w:rPr>
          <w:spacing w:val="-51"/>
        </w:rPr>
        <w:t xml:space="preserve"> </w:t>
      </w:r>
      <w:r>
        <w:rPr>
          <w:spacing w:val="-4"/>
        </w:rPr>
        <w:t>实施</w:t>
      </w:r>
    </w:p>
    <w:p w14:paraId="6647904D">
      <w:pPr>
        <w:pStyle w:val="2"/>
        <w:spacing w:before="322" w:line="218" w:lineRule="auto"/>
        <w:rPr>
          <w:rFonts w:hint="eastAsia"/>
          <w:spacing w:val="-4"/>
          <w:lang w:eastAsia="zh-CN"/>
        </w:rPr>
      </w:pPr>
    </w:p>
    <w:p w14:paraId="39D3675D">
      <w:pPr>
        <w:pStyle w:val="2"/>
        <w:spacing w:before="322" w:line="218" w:lineRule="auto"/>
        <w:jc w:val="center"/>
        <w:rPr>
          <w:spacing w:val="-1"/>
        </w:rPr>
      </w:pPr>
      <w:r>
        <w:rPr>
          <w:spacing w:val="-1"/>
        </w:rPr>
        <w:t>合肥市市场监督管理局</w:t>
      </w:r>
      <w:r>
        <w:rPr>
          <w:rFonts w:hint="eastAsia"/>
          <w:spacing w:val="-1"/>
          <w:lang w:val="en-US" w:eastAsia="zh-CN"/>
        </w:rPr>
        <w:t xml:space="preserve">   </w:t>
      </w:r>
      <w:r>
        <w:rPr>
          <w:spacing w:val="-1"/>
        </w:rPr>
        <w:t>发</w:t>
      </w:r>
      <w:r>
        <w:rPr>
          <w:spacing w:val="54"/>
        </w:rPr>
        <w:t xml:space="preserve"> </w:t>
      </w:r>
      <w:r>
        <w:rPr>
          <w:spacing w:val="-1"/>
        </w:rPr>
        <w:t>布</w:t>
      </w:r>
    </w:p>
    <w:p w14:paraId="498F891D">
      <w:pPr>
        <w:pStyle w:val="2"/>
        <w:spacing w:before="322" w:line="218" w:lineRule="auto"/>
        <w:jc w:val="left"/>
        <w:rPr>
          <w:rFonts w:hint="default"/>
          <w:spacing w:val="-1"/>
          <w:lang w:val="en-US" w:eastAsia="zh-CN"/>
        </w:rPr>
      </w:pPr>
    </w:p>
    <w:p w14:paraId="3A9C13D8">
      <w:pPr>
        <w:pStyle w:val="2"/>
        <w:spacing w:before="104" w:line="220" w:lineRule="auto"/>
        <w:jc w:val="center"/>
        <w:outlineLvl w:val="1"/>
        <w:rPr>
          <w:sz w:val="32"/>
          <w:szCs w:val="32"/>
        </w:rPr>
      </w:pPr>
      <w:r>
        <w:rPr>
          <w:spacing w:val="-7"/>
          <w:sz w:val="32"/>
          <w:szCs w:val="32"/>
        </w:rPr>
        <w:t>前</w:t>
      </w:r>
      <w:r>
        <w:rPr>
          <w:spacing w:val="6"/>
          <w:sz w:val="32"/>
          <w:szCs w:val="32"/>
        </w:rPr>
        <w:t xml:space="preserve">    </w:t>
      </w:r>
      <w:r>
        <w:rPr>
          <w:spacing w:val="-7"/>
          <w:sz w:val="32"/>
          <w:szCs w:val="32"/>
        </w:rPr>
        <w:t>言</w:t>
      </w:r>
    </w:p>
    <w:p w14:paraId="255D1311">
      <w:pPr>
        <w:spacing w:line="266" w:lineRule="auto"/>
        <w:rPr>
          <w:rFonts w:ascii="Arial"/>
          <w:sz w:val="21"/>
        </w:rPr>
      </w:pPr>
    </w:p>
    <w:p w14:paraId="579F10C5">
      <w:pPr>
        <w:spacing w:line="266" w:lineRule="auto"/>
        <w:rPr>
          <w:rFonts w:ascii="Arial"/>
          <w:sz w:val="21"/>
        </w:rPr>
      </w:pPr>
    </w:p>
    <w:p w14:paraId="298BBE48">
      <w:pPr>
        <w:spacing w:before="68" w:line="219" w:lineRule="auto"/>
        <w:ind w:right="1"/>
        <w:jc w:val="left"/>
        <w:rPr>
          <w:rFonts w:ascii="宋体" w:hAnsi="宋体" w:eastAsia="宋体" w:cs="宋体"/>
          <w:sz w:val="21"/>
          <w:szCs w:val="21"/>
        </w:rPr>
      </w:pPr>
      <w:r>
        <w:rPr>
          <w:rFonts w:hint="eastAsia" w:ascii="宋体" w:hAnsi="宋体" w:eastAsia="宋体" w:cs="宋体"/>
          <w:sz w:val="21"/>
          <w:szCs w:val="21"/>
          <w:lang w:val="en-US" w:eastAsia="zh-CN"/>
        </w:rPr>
        <w:t xml:space="preserve">    </w:t>
      </w:r>
      <w:r>
        <w:rPr>
          <w:rFonts w:ascii="宋体" w:hAnsi="宋体" w:eastAsia="宋体" w:cs="宋体"/>
          <w:sz w:val="21"/>
          <w:szCs w:val="21"/>
        </w:rPr>
        <w:t>本文件按照GB/T 1.1—2020《标准化工作导则  第1部分：标准化文件的结构和起草规则》的规定</w:t>
      </w:r>
      <w:r>
        <w:rPr>
          <w:rFonts w:ascii="宋体" w:hAnsi="宋体" w:eastAsia="宋体" w:cs="宋体"/>
          <w:spacing w:val="-9"/>
          <w:sz w:val="21"/>
          <w:szCs w:val="21"/>
        </w:rPr>
        <w:t>起草。</w:t>
      </w:r>
    </w:p>
    <w:p w14:paraId="5B962083">
      <w:pPr>
        <w:spacing w:before="59" w:line="268" w:lineRule="auto"/>
        <w:ind w:right="1205" w:firstLine="416" w:firstLineChars="200"/>
        <w:rPr>
          <w:rFonts w:ascii="宋体" w:hAnsi="宋体" w:eastAsia="宋体" w:cs="宋体"/>
          <w:sz w:val="21"/>
          <w:szCs w:val="21"/>
        </w:rPr>
      </w:pPr>
      <w:r>
        <w:rPr>
          <w:rFonts w:ascii="宋体" w:hAnsi="宋体" w:eastAsia="宋体" w:cs="宋体"/>
          <w:spacing w:val="-1"/>
          <w:sz w:val="21"/>
          <w:szCs w:val="21"/>
        </w:rPr>
        <w:t>请注意本文件的某些内容可能涉及专利。本文件的发布机构不承担识别专利的责任。</w:t>
      </w:r>
      <w:r>
        <w:rPr>
          <w:rFonts w:ascii="宋体" w:hAnsi="宋体" w:eastAsia="宋体" w:cs="宋体"/>
          <w:sz w:val="21"/>
          <w:szCs w:val="21"/>
        </w:rPr>
        <w:t xml:space="preserve"> </w:t>
      </w:r>
    </w:p>
    <w:p w14:paraId="215C8C29">
      <w:pPr>
        <w:spacing w:before="59" w:line="268" w:lineRule="auto"/>
        <w:ind w:right="1205" w:firstLine="412" w:firstLineChars="200"/>
        <w:rPr>
          <w:rFonts w:ascii="宋体" w:hAnsi="宋体" w:eastAsia="宋体" w:cs="宋体"/>
          <w:sz w:val="21"/>
          <w:szCs w:val="21"/>
        </w:rPr>
      </w:pPr>
      <w:r>
        <w:rPr>
          <w:rFonts w:ascii="宋体" w:hAnsi="宋体" w:eastAsia="宋体" w:cs="宋体"/>
          <w:spacing w:val="-2"/>
          <w:sz w:val="21"/>
          <w:szCs w:val="21"/>
        </w:rPr>
        <w:t>本文件由合肥市公共资源交易监督管理局提出并归口。</w:t>
      </w:r>
    </w:p>
    <w:p w14:paraId="0547F0BD">
      <w:pPr>
        <w:spacing w:before="22" w:line="259" w:lineRule="auto"/>
        <w:ind w:left="9" w:firstLine="411"/>
        <w:rPr>
          <w:rFonts w:ascii="宋体" w:hAnsi="宋体" w:eastAsia="宋体" w:cs="宋体"/>
          <w:sz w:val="21"/>
          <w:szCs w:val="21"/>
        </w:rPr>
      </w:pPr>
      <w:r>
        <w:rPr>
          <w:rFonts w:ascii="宋体" w:hAnsi="宋体" w:eastAsia="宋体" w:cs="宋体"/>
          <w:spacing w:val="-2"/>
          <w:sz w:val="21"/>
          <w:szCs w:val="21"/>
        </w:rPr>
        <w:t>本文件起草单位：巢湖市公共资源交易中心、安徽合肥公共资源交易中心、安徽</w:t>
      </w:r>
      <w:r>
        <w:rPr>
          <w:rFonts w:ascii="宋体" w:hAnsi="宋体" w:eastAsia="宋体" w:cs="宋体"/>
          <w:spacing w:val="-3"/>
          <w:sz w:val="21"/>
          <w:szCs w:val="21"/>
        </w:rPr>
        <w:t>省质量和标准化研</w:t>
      </w:r>
      <w:r>
        <w:rPr>
          <w:rFonts w:ascii="宋体" w:hAnsi="宋体" w:eastAsia="宋体" w:cs="宋体"/>
          <w:spacing w:val="-5"/>
          <w:sz w:val="21"/>
          <w:szCs w:val="21"/>
        </w:rPr>
        <w:t>究院</w:t>
      </w:r>
    </w:p>
    <w:p w14:paraId="357B8C92">
      <w:pPr>
        <w:tabs>
          <w:tab w:val="left" w:pos="6447"/>
          <w:tab w:val="center" w:pos="7039"/>
        </w:tabs>
        <w:ind w:firstLine="420" w:firstLineChars="200"/>
        <w:jc w:val="left"/>
        <w:rPr>
          <w:rFonts w:ascii="宋体" w:hAnsi="宋体" w:eastAsia="宋体" w:cs="宋体"/>
          <w:sz w:val="21"/>
          <w:szCs w:val="21"/>
        </w:rPr>
      </w:pPr>
      <w:r>
        <w:rPr>
          <w:rFonts w:ascii="宋体" w:hAnsi="宋体" w:eastAsia="宋体" w:cs="宋体"/>
          <w:sz w:val="21"/>
          <w:szCs w:val="21"/>
        </w:rPr>
        <w:t>本文件主要起草人：阚卫海、张丽、吴倩、侯晓丽、袁艺、沈云、舒方玲 。</w:t>
      </w:r>
    </w:p>
    <w:p w14:paraId="6B816F8D">
      <w:pPr>
        <w:tabs>
          <w:tab w:val="left" w:pos="6447"/>
          <w:tab w:val="center" w:pos="7039"/>
        </w:tabs>
        <w:ind w:firstLine="420" w:firstLineChars="200"/>
        <w:jc w:val="left"/>
        <w:rPr>
          <w:rFonts w:ascii="宋体" w:hAnsi="宋体" w:eastAsia="宋体" w:cs="宋体"/>
          <w:sz w:val="21"/>
          <w:szCs w:val="21"/>
        </w:rPr>
      </w:pPr>
    </w:p>
    <w:p w14:paraId="22C906C4">
      <w:pPr>
        <w:tabs>
          <w:tab w:val="left" w:pos="6447"/>
          <w:tab w:val="center" w:pos="7039"/>
        </w:tabs>
        <w:ind w:firstLine="420" w:firstLineChars="200"/>
        <w:jc w:val="left"/>
        <w:rPr>
          <w:rFonts w:ascii="宋体" w:hAnsi="宋体" w:eastAsia="宋体" w:cs="宋体"/>
          <w:sz w:val="21"/>
          <w:szCs w:val="21"/>
        </w:rPr>
      </w:pPr>
    </w:p>
    <w:p w14:paraId="1FDF7480">
      <w:pPr>
        <w:tabs>
          <w:tab w:val="left" w:pos="6447"/>
          <w:tab w:val="center" w:pos="7039"/>
        </w:tabs>
        <w:ind w:firstLine="420" w:firstLineChars="200"/>
        <w:jc w:val="left"/>
        <w:rPr>
          <w:rFonts w:ascii="宋体" w:hAnsi="宋体" w:eastAsia="宋体" w:cs="宋体"/>
          <w:sz w:val="21"/>
          <w:szCs w:val="21"/>
        </w:rPr>
      </w:pPr>
    </w:p>
    <w:p w14:paraId="3BD80E3E">
      <w:pPr>
        <w:tabs>
          <w:tab w:val="left" w:pos="6447"/>
          <w:tab w:val="center" w:pos="7039"/>
        </w:tabs>
        <w:ind w:firstLine="420" w:firstLineChars="200"/>
        <w:jc w:val="left"/>
        <w:rPr>
          <w:rFonts w:ascii="宋体" w:hAnsi="宋体" w:eastAsia="宋体" w:cs="宋体"/>
          <w:sz w:val="21"/>
          <w:szCs w:val="21"/>
        </w:rPr>
      </w:pPr>
    </w:p>
    <w:p w14:paraId="3A840087">
      <w:pPr>
        <w:tabs>
          <w:tab w:val="left" w:pos="6447"/>
          <w:tab w:val="center" w:pos="7039"/>
        </w:tabs>
        <w:ind w:firstLine="420" w:firstLineChars="200"/>
        <w:jc w:val="left"/>
        <w:rPr>
          <w:rFonts w:ascii="宋体" w:hAnsi="宋体" w:eastAsia="宋体" w:cs="宋体"/>
          <w:sz w:val="21"/>
          <w:szCs w:val="21"/>
        </w:rPr>
      </w:pPr>
    </w:p>
    <w:p w14:paraId="3BFBC994">
      <w:pPr>
        <w:tabs>
          <w:tab w:val="left" w:pos="6447"/>
          <w:tab w:val="center" w:pos="7039"/>
        </w:tabs>
        <w:ind w:firstLine="420" w:firstLineChars="200"/>
        <w:jc w:val="left"/>
        <w:rPr>
          <w:rFonts w:ascii="宋体" w:hAnsi="宋体" w:eastAsia="宋体" w:cs="宋体"/>
          <w:sz w:val="21"/>
          <w:szCs w:val="21"/>
        </w:rPr>
      </w:pPr>
    </w:p>
    <w:p w14:paraId="4AC3DD28">
      <w:pPr>
        <w:tabs>
          <w:tab w:val="left" w:pos="6447"/>
          <w:tab w:val="center" w:pos="7039"/>
        </w:tabs>
        <w:ind w:firstLine="420" w:firstLineChars="200"/>
        <w:jc w:val="left"/>
        <w:rPr>
          <w:rFonts w:ascii="宋体" w:hAnsi="宋体" w:eastAsia="宋体" w:cs="宋体"/>
          <w:sz w:val="21"/>
          <w:szCs w:val="21"/>
        </w:rPr>
      </w:pPr>
    </w:p>
    <w:p w14:paraId="3935CD51">
      <w:pPr>
        <w:tabs>
          <w:tab w:val="left" w:pos="6447"/>
          <w:tab w:val="center" w:pos="7039"/>
        </w:tabs>
        <w:ind w:firstLine="420" w:firstLineChars="200"/>
        <w:jc w:val="left"/>
        <w:rPr>
          <w:rFonts w:ascii="宋体" w:hAnsi="宋体" w:eastAsia="宋体" w:cs="宋体"/>
          <w:sz w:val="21"/>
          <w:szCs w:val="21"/>
        </w:rPr>
      </w:pPr>
    </w:p>
    <w:p w14:paraId="4AC33DB2">
      <w:pPr>
        <w:tabs>
          <w:tab w:val="left" w:pos="6447"/>
          <w:tab w:val="center" w:pos="7039"/>
        </w:tabs>
        <w:ind w:firstLine="420" w:firstLineChars="200"/>
        <w:jc w:val="left"/>
        <w:rPr>
          <w:rFonts w:ascii="宋体" w:hAnsi="宋体" w:eastAsia="宋体" w:cs="宋体"/>
          <w:sz w:val="21"/>
          <w:szCs w:val="21"/>
        </w:rPr>
      </w:pPr>
    </w:p>
    <w:p w14:paraId="46367816">
      <w:pPr>
        <w:tabs>
          <w:tab w:val="left" w:pos="6447"/>
          <w:tab w:val="center" w:pos="7039"/>
        </w:tabs>
        <w:ind w:firstLine="420" w:firstLineChars="200"/>
        <w:jc w:val="left"/>
        <w:rPr>
          <w:rFonts w:ascii="宋体" w:hAnsi="宋体" w:eastAsia="宋体" w:cs="宋体"/>
          <w:sz w:val="21"/>
          <w:szCs w:val="21"/>
        </w:rPr>
      </w:pPr>
    </w:p>
    <w:p w14:paraId="18E1AD45">
      <w:pPr>
        <w:tabs>
          <w:tab w:val="left" w:pos="6447"/>
          <w:tab w:val="center" w:pos="7039"/>
        </w:tabs>
        <w:ind w:firstLine="420" w:firstLineChars="200"/>
        <w:jc w:val="left"/>
        <w:rPr>
          <w:rFonts w:ascii="宋体" w:hAnsi="宋体" w:eastAsia="宋体" w:cs="宋体"/>
          <w:sz w:val="21"/>
          <w:szCs w:val="21"/>
        </w:rPr>
      </w:pPr>
    </w:p>
    <w:p w14:paraId="14B364C8">
      <w:pPr>
        <w:tabs>
          <w:tab w:val="left" w:pos="6447"/>
          <w:tab w:val="center" w:pos="7039"/>
        </w:tabs>
        <w:ind w:firstLine="420" w:firstLineChars="200"/>
        <w:jc w:val="left"/>
        <w:rPr>
          <w:rFonts w:ascii="宋体" w:hAnsi="宋体" w:eastAsia="宋体" w:cs="宋体"/>
          <w:sz w:val="21"/>
          <w:szCs w:val="21"/>
        </w:rPr>
      </w:pPr>
    </w:p>
    <w:p w14:paraId="27D02BF3">
      <w:pPr>
        <w:tabs>
          <w:tab w:val="left" w:pos="6447"/>
          <w:tab w:val="center" w:pos="7039"/>
        </w:tabs>
        <w:ind w:firstLine="420" w:firstLineChars="200"/>
        <w:jc w:val="left"/>
        <w:rPr>
          <w:rFonts w:ascii="宋体" w:hAnsi="宋体" w:eastAsia="宋体" w:cs="宋体"/>
          <w:sz w:val="21"/>
          <w:szCs w:val="21"/>
        </w:rPr>
      </w:pPr>
    </w:p>
    <w:p w14:paraId="329F0BD9">
      <w:pPr>
        <w:tabs>
          <w:tab w:val="left" w:pos="6447"/>
          <w:tab w:val="center" w:pos="7039"/>
        </w:tabs>
        <w:ind w:firstLine="420" w:firstLineChars="200"/>
        <w:jc w:val="left"/>
        <w:rPr>
          <w:rFonts w:ascii="宋体" w:hAnsi="宋体" w:eastAsia="宋体" w:cs="宋体"/>
          <w:sz w:val="21"/>
          <w:szCs w:val="21"/>
        </w:rPr>
      </w:pPr>
    </w:p>
    <w:p w14:paraId="666CCD2F">
      <w:pPr>
        <w:tabs>
          <w:tab w:val="left" w:pos="6447"/>
          <w:tab w:val="center" w:pos="7039"/>
        </w:tabs>
        <w:ind w:firstLine="420" w:firstLineChars="200"/>
        <w:jc w:val="left"/>
        <w:rPr>
          <w:rFonts w:ascii="宋体" w:hAnsi="宋体" w:eastAsia="宋体" w:cs="宋体"/>
          <w:sz w:val="21"/>
          <w:szCs w:val="21"/>
        </w:rPr>
      </w:pPr>
    </w:p>
    <w:p w14:paraId="44670AAD">
      <w:pPr>
        <w:tabs>
          <w:tab w:val="left" w:pos="6447"/>
          <w:tab w:val="center" w:pos="7039"/>
        </w:tabs>
        <w:ind w:firstLine="420" w:firstLineChars="200"/>
        <w:jc w:val="left"/>
        <w:rPr>
          <w:rFonts w:ascii="宋体" w:hAnsi="宋体" w:eastAsia="宋体" w:cs="宋体"/>
          <w:sz w:val="21"/>
          <w:szCs w:val="21"/>
        </w:rPr>
      </w:pPr>
    </w:p>
    <w:p w14:paraId="16B20D85">
      <w:pPr>
        <w:tabs>
          <w:tab w:val="left" w:pos="6447"/>
          <w:tab w:val="center" w:pos="7039"/>
        </w:tabs>
        <w:ind w:firstLine="420" w:firstLineChars="200"/>
        <w:jc w:val="left"/>
        <w:rPr>
          <w:rFonts w:ascii="宋体" w:hAnsi="宋体" w:eastAsia="宋体" w:cs="宋体"/>
          <w:sz w:val="21"/>
          <w:szCs w:val="21"/>
        </w:rPr>
      </w:pPr>
    </w:p>
    <w:p w14:paraId="275C9209">
      <w:pPr>
        <w:tabs>
          <w:tab w:val="left" w:pos="6447"/>
          <w:tab w:val="center" w:pos="7039"/>
        </w:tabs>
        <w:ind w:firstLine="420" w:firstLineChars="200"/>
        <w:jc w:val="left"/>
        <w:rPr>
          <w:rFonts w:ascii="宋体" w:hAnsi="宋体" w:eastAsia="宋体" w:cs="宋体"/>
          <w:sz w:val="21"/>
          <w:szCs w:val="21"/>
        </w:rPr>
      </w:pPr>
    </w:p>
    <w:p w14:paraId="2363AD60">
      <w:pPr>
        <w:tabs>
          <w:tab w:val="left" w:pos="6447"/>
          <w:tab w:val="center" w:pos="7039"/>
        </w:tabs>
        <w:ind w:firstLine="420" w:firstLineChars="200"/>
        <w:jc w:val="left"/>
        <w:rPr>
          <w:rFonts w:ascii="宋体" w:hAnsi="宋体" w:eastAsia="宋体" w:cs="宋体"/>
          <w:sz w:val="21"/>
          <w:szCs w:val="21"/>
        </w:rPr>
      </w:pPr>
    </w:p>
    <w:p w14:paraId="3E069C31">
      <w:pPr>
        <w:tabs>
          <w:tab w:val="left" w:pos="6447"/>
          <w:tab w:val="center" w:pos="7039"/>
        </w:tabs>
        <w:ind w:firstLine="420" w:firstLineChars="200"/>
        <w:jc w:val="left"/>
        <w:rPr>
          <w:rFonts w:ascii="宋体" w:hAnsi="宋体" w:eastAsia="宋体" w:cs="宋体"/>
          <w:sz w:val="21"/>
          <w:szCs w:val="21"/>
        </w:rPr>
      </w:pPr>
    </w:p>
    <w:p w14:paraId="12B529E1">
      <w:pPr>
        <w:tabs>
          <w:tab w:val="left" w:pos="6447"/>
          <w:tab w:val="center" w:pos="7039"/>
        </w:tabs>
        <w:ind w:firstLine="420" w:firstLineChars="200"/>
        <w:jc w:val="left"/>
        <w:rPr>
          <w:rFonts w:ascii="宋体" w:hAnsi="宋体" w:eastAsia="宋体" w:cs="宋体"/>
          <w:sz w:val="21"/>
          <w:szCs w:val="21"/>
        </w:rPr>
      </w:pPr>
    </w:p>
    <w:p w14:paraId="3C214D90">
      <w:pPr>
        <w:tabs>
          <w:tab w:val="left" w:pos="6447"/>
          <w:tab w:val="center" w:pos="7039"/>
        </w:tabs>
        <w:ind w:firstLine="420" w:firstLineChars="200"/>
        <w:jc w:val="left"/>
        <w:rPr>
          <w:rFonts w:ascii="宋体" w:hAnsi="宋体" w:eastAsia="宋体" w:cs="宋体"/>
          <w:sz w:val="21"/>
          <w:szCs w:val="21"/>
        </w:rPr>
      </w:pPr>
    </w:p>
    <w:p w14:paraId="01BF53A1">
      <w:pPr>
        <w:tabs>
          <w:tab w:val="left" w:pos="6447"/>
          <w:tab w:val="center" w:pos="7039"/>
        </w:tabs>
        <w:ind w:firstLine="420" w:firstLineChars="200"/>
        <w:jc w:val="left"/>
        <w:rPr>
          <w:rFonts w:ascii="宋体" w:hAnsi="宋体" w:eastAsia="宋体" w:cs="宋体"/>
          <w:sz w:val="21"/>
          <w:szCs w:val="21"/>
        </w:rPr>
      </w:pPr>
    </w:p>
    <w:p w14:paraId="0B909E0A">
      <w:pPr>
        <w:tabs>
          <w:tab w:val="left" w:pos="6447"/>
          <w:tab w:val="center" w:pos="7039"/>
        </w:tabs>
        <w:ind w:firstLine="420" w:firstLineChars="200"/>
        <w:jc w:val="left"/>
        <w:rPr>
          <w:rFonts w:ascii="宋体" w:hAnsi="宋体" w:eastAsia="宋体" w:cs="宋体"/>
          <w:sz w:val="21"/>
          <w:szCs w:val="21"/>
        </w:rPr>
      </w:pPr>
    </w:p>
    <w:p w14:paraId="272E0D28">
      <w:pPr>
        <w:tabs>
          <w:tab w:val="left" w:pos="6447"/>
          <w:tab w:val="center" w:pos="7039"/>
        </w:tabs>
        <w:ind w:firstLine="420" w:firstLineChars="200"/>
        <w:jc w:val="left"/>
        <w:rPr>
          <w:rFonts w:ascii="宋体" w:hAnsi="宋体" w:eastAsia="宋体" w:cs="宋体"/>
          <w:sz w:val="21"/>
          <w:szCs w:val="21"/>
        </w:rPr>
      </w:pPr>
    </w:p>
    <w:p w14:paraId="65E7CEF2">
      <w:pPr>
        <w:tabs>
          <w:tab w:val="left" w:pos="6447"/>
          <w:tab w:val="center" w:pos="7039"/>
        </w:tabs>
        <w:ind w:firstLine="420" w:firstLineChars="200"/>
        <w:jc w:val="left"/>
        <w:rPr>
          <w:rFonts w:ascii="宋体" w:hAnsi="宋体" w:eastAsia="宋体" w:cs="宋体"/>
          <w:sz w:val="21"/>
          <w:szCs w:val="21"/>
        </w:rPr>
      </w:pPr>
    </w:p>
    <w:p w14:paraId="3E5A3A7B">
      <w:pPr>
        <w:tabs>
          <w:tab w:val="left" w:pos="6447"/>
          <w:tab w:val="center" w:pos="7039"/>
        </w:tabs>
        <w:ind w:firstLine="420" w:firstLineChars="200"/>
        <w:jc w:val="left"/>
        <w:rPr>
          <w:rFonts w:ascii="宋体" w:hAnsi="宋体" w:eastAsia="宋体" w:cs="宋体"/>
          <w:sz w:val="21"/>
          <w:szCs w:val="21"/>
        </w:rPr>
      </w:pPr>
    </w:p>
    <w:p w14:paraId="296ABC47">
      <w:pPr>
        <w:tabs>
          <w:tab w:val="left" w:pos="6447"/>
          <w:tab w:val="center" w:pos="7039"/>
        </w:tabs>
        <w:ind w:firstLine="420" w:firstLineChars="200"/>
        <w:jc w:val="left"/>
        <w:rPr>
          <w:rFonts w:ascii="宋体" w:hAnsi="宋体" w:eastAsia="宋体" w:cs="宋体"/>
          <w:sz w:val="21"/>
          <w:szCs w:val="21"/>
        </w:rPr>
      </w:pPr>
    </w:p>
    <w:p w14:paraId="18940853">
      <w:pPr>
        <w:tabs>
          <w:tab w:val="left" w:pos="6447"/>
          <w:tab w:val="center" w:pos="7039"/>
        </w:tabs>
        <w:ind w:firstLine="420" w:firstLineChars="200"/>
        <w:jc w:val="left"/>
        <w:rPr>
          <w:rFonts w:ascii="宋体" w:hAnsi="宋体" w:eastAsia="宋体" w:cs="宋体"/>
          <w:sz w:val="21"/>
          <w:szCs w:val="21"/>
        </w:rPr>
      </w:pPr>
    </w:p>
    <w:p w14:paraId="12323F1C">
      <w:pPr>
        <w:tabs>
          <w:tab w:val="left" w:pos="6447"/>
          <w:tab w:val="center" w:pos="7039"/>
        </w:tabs>
        <w:ind w:firstLine="420" w:firstLineChars="200"/>
        <w:jc w:val="left"/>
        <w:rPr>
          <w:rFonts w:ascii="宋体" w:hAnsi="宋体" w:eastAsia="宋体" w:cs="宋体"/>
          <w:sz w:val="21"/>
          <w:szCs w:val="21"/>
        </w:rPr>
      </w:pPr>
    </w:p>
    <w:p w14:paraId="244A45D0">
      <w:pPr>
        <w:tabs>
          <w:tab w:val="left" w:pos="6447"/>
          <w:tab w:val="center" w:pos="7039"/>
        </w:tabs>
        <w:ind w:firstLine="420" w:firstLineChars="200"/>
        <w:jc w:val="left"/>
        <w:rPr>
          <w:rFonts w:ascii="宋体" w:hAnsi="宋体" w:eastAsia="宋体" w:cs="宋体"/>
          <w:sz w:val="21"/>
          <w:szCs w:val="21"/>
        </w:rPr>
      </w:pPr>
    </w:p>
    <w:p w14:paraId="67D7D26A">
      <w:pPr>
        <w:tabs>
          <w:tab w:val="left" w:pos="6447"/>
          <w:tab w:val="center" w:pos="7039"/>
        </w:tabs>
        <w:ind w:firstLine="420" w:firstLineChars="200"/>
        <w:jc w:val="left"/>
        <w:rPr>
          <w:rFonts w:ascii="宋体" w:hAnsi="宋体" w:eastAsia="宋体" w:cs="宋体"/>
          <w:sz w:val="21"/>
          <w:szCs w:val="21"/>
        </w:rPr>
      </w:pPr>
    </w:p>
    <w:p w14:paraId="6999BB49">
      <w:pPr>
        <w:pStyle w:val="2"/>
        <w:spacing w:before="104" w:line="218" w:lineRule="auto"/>
        <w:ind w:left="2765"/>
        <w:outlineLvl w:val="1"/>
        <w:rPr>
          <w:rFonts w:ascii="宋体" w:hAnsi="宋体" w:eastAsia="宋体" w:cs="宋体"/>
          <w:spacing w:val="-2"/>
          <w:sz w:val="21"/>
          <w:szCs w:val="21"/>
          <w:lang w:val="zh-CN" w:eastAsia="zh-CN" w:bidi="zh-CN"/>
        </w:rPr>
      </w:pPr>
      <w:r>
        <w:rPr>
          <w:rFonts w:ascii="宋体" w:hAnsi="宋体" w:eastAsia="宋体" w:cs="宋体"/>
          <w:spacing w:val="-2"/>
          <w:sz w:val="21"/>
          <w:szCs w:val="21"/>
          <w:lang w:val="zh-CN" w:eastAsia="zh-CN" w:bidi="zh-CN"/>
        </w:rPr>
        <w:t>公共资源交易信息公开规范</w:t>
      </w:r>
    </w:p>
    <w:p w14:paraId="173CB020">
      <w:pPr>
        <w:spacing w:line="327" w:lineRule="auto"/>
        <w:rPr>
          <w:rFonts w:ascii="Arial"/>
          <w:sz w:val="21"/>
        </w:rPr>
      </w:pPr>
    </w:p>
    <w:p w14:paraId="6212021D">
      <w:pPr>
        <w:pStyle w:val="2"/>
        <w:spacing w:before="60" w:line="251" w:lineRule="auto"/>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1  范围</w:t>
      </w:r>
    </w:p>
    <w:p w14:paraId="78F3B300">
      <w:pPr>
        <w:pStyle w:val="2"/>
        <w:spacing w:before="60" w:line="251" w:lineRule="auto"/>
        <w:ind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本文件规定了公共资源交易信息公开的公开原则、基本要求、公开内容。 </w:t>
      </w:r>
    </w:p>
    <w:p w14:paraId="71A99431">
      <w:pPr>
        <w:pStyle w:val="2"/>
        <w:spacing w:before="60" w:line="251" w:lineRule="auto"/>
        <w:ind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本文件适用于公共资源交易信息公开。</w:t>
      </w:r>
    </w:p>
    <w:p w14:paraId="0C8D7267">
      <w:pPr>
        <w:pStyle w:val="2"/>
        <w:spacing w:before="60" w:line="251" w:lineRule="auto"/>
        <w:ind w:firstLine="416" w:firstLineChars="200"/>
        <w:rPr>
          <w:rFonts w:ascii="宋体" w:hAnsi="宋体" w:eastAsia="宋体" w:cs="宋体"/>
          <w:spacing w:val="-1"/>
          <w:sz w:val="21"/>
          <w:szCs w:val="21"/>
          <w:lang w:val="zh-CN" w:eastAsia="zh-CN" w:bidi="zh-CN"/>
        </w:rPr>
      </w:pPr>
    </w:p>
    <w:p w14:paraId="0468352F">
      <w:pPr>
        <w:pStyle w:val="2"/>
        <w:spacing w:before="60" w:line="251" w:lineRule="auto"/>
        <w:ind w:left="8" w:hanging="8"/>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2  规范性引用文件</w:t>
      </w:r>
    </w:p>
    <w:p w14:paraId="5A70BEAD">
      <w:pPr>
        <w:pStyle w:val="2"/>
        <w:spacing w:before="60" w:line="251" w:lineRule="auto"/>
        <w:ind w:left="209" w:leftChars="95" w:firstLine="199" w:firstLineChars="96"/>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本文件没有规范性引用文件。</w:t>
      </w:r>
    </w:p>
    <w:p w14:paraId="644A0C0B">
      <w:pPr>
        <w:pStyle w:val="2"/>
        <w:spacing w:before="60" w:line="251" w:lineRule="auto"/>
        <w:ind w:left="209" w:leftChars="95" w:firstLine="199" w:firstLineChars="96"/>
        <w:rPr>
          <w:rFonts w:ascii="宋体" w:hAnsi="宋体" w:eastAsia="宋体" w:cs="宋体"/>
          <w:spacing w:val="-1"/>
          <w:sz w:val="21"/>
          <w:szCs w:val="21"/>
          <w:lang w:val="zh-CN" w:eastAsia="zh-CN" w:bidi="zh-CN"/>
        </w:rPr>
      </w:pPr>
    </w:p>
    <w:p w14:paraId="3B5FFB6D">
      <w:pPr>
        <w:pStyle w:val="2"/>
        <w:spacing w:before="60" w:line="251" w:lineRule="auto"/>
        <w:ind w:left="8" w:hanging="8"/>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3  术语和定义</w:t>
      </w:r>
    </w:p>
    <w:p w14:paraId="593D20B8">
      <w:pPr>
        <w:pStyle w:val="2"/>
        <w:spacing w:before="60" w:line="251" w:lineRule="auto"/>
        <w:ind w:left="209" w:leftChars="95" w:firstLine="199" w:firstLineChars="96"/>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本文件没有需要界定的术语和定义。</w:t>
      </w:r>
    </w:p>
    <w:p w14:paraId="3B922739">
      <w:pPr>
        <w:pStyle w:val="2"/>
        <w:spacing w:before="60" w:line="251" w:lineRule="auto"/>
        <w:ind w:left="209" w:leftChars="95" w:firstLine="199" w:firstLineChars="96"/>
        <w:rPr>
          <w:rFonts w:ascii="宋体" w:hAnsi="宋体" w:eastAsia="宋体" w:cs="宋体"/>
          <w:spacing w:val="-1"/>
          <w:sz w:val="21"/>
          <w:szCs w:val="21"/>
          <w:lang w:val="zh-CN" w:eastAsia="zh-CN" w:bidi="zh-CN"/>
        </w:rPr>
      </w:pPr>
    </w:p>
    <w:p w14:paraId="3FC6AEA6">
      <w:pPr>
        <w:pStyle w:val="2"/>
        <w:spacing w:before="60" w:line="251" w:lineRule="auto"/>
        <w:ind w:left="8" w:hanging="8"/>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4  公开原则</w:t>
      </w:r>
    </w:p>
    <w:p w14:paraId="0DF807E2">
      <w:pPr>
        <w:pStyle w:val="2"/>
        <w:spacing w:before="60" w:line="251" w:lineRule="auto"/>
        <w:ind w:left="209" w:leftChars="95" w:firstLine="199" w:firstLineChars="96"/>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公共资源交易服务信息公开应遵循以下原则：</w:t>
      </w:r>
    </w:p>
    <w:p w14:paraId="7393BB33">
      <w:pPr>
        <w:pStyle w:val="2"/>
        <w:spacing w:before="60" w:line="251" w:lineRule="auto"/>
        <w:ind w:left="209" w:leftChars="95" w:firstLine="199" w:firstLineChars="96"/>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——自主性、真实性、全面性、规范性、时效性、可获得性的原则； </w:t>
      </w:r>
    </w:p>
    <w:p w14:paraId="0BA4117C">
      <w:pPr>
        <w:pStyle w:val="2"/>
        <w:spacing w:before="60" w:line="251" w:lineRule="auto"/>
        <w:ind w:left="209" w:leftChars="95" w:firstLine="199" w:firstLineChars="96"/>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——公正、公平、合法、便民的原则；</w:t>
      </w:r>
    </w:p>
    <w:p w14:paraId="779412A9">
      <w:pPr>
        <w:pStyle w:val="2"/>
        <w:spacing w:before="60" w:line="251" w:lineRule="auto"/>
        <w:ind w:left="209" w:leftChars="95" w:firstLine="199" w:firstLineChars="96"/>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——公开为常态、不公开为例外的原则。</w:t>
      </w:r>
    </w:p>
    <w:p w14:paraId="16DB6974">
      <w:pPr>
        <w:pStyle w:val="2"/>
        <w:spacing w:before="60" w:line="251" w:lineRule="auto"/>
        <w:ind w:left="209" w:leftChars="95" w:firstLine="199" w:firstLineChars="96"/>
        <w:rPr>
          <w:rFonts w:ascii="宋体" w:hAnsi="宋体" w:eastAsia="宋体" w:cs="宋体"/>
          <w:spacing w:val="-1"/>
          <w:sz w:val="21"/>
          <w:szCs w:val="21"/>
          <w:lang w:val="zh-CN" w:eastAsia="zh-CN" w:bidi="zh-CN"/>
        </w:rPr>
      </w:pPr>
    </w:p>
    <w:p w14:paraId="6B62C6F1">
      <w:pPr>
        <w:pStyle w:val="2"/>
        <w:spacing w:before="60" w:line="251" w:lineRule="auto"/>
        <w:ind w:left="8" w:hanging="8"/>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5  基本要求</w:t>
      </w:r>
    </w:p>
    <w:p w14:paraId="2D35FBDC">
      <w:pPr>
        <w:pStyle w:val="2"/>
        <w:spacing w:before="69" w:line="246" w:lineRule="auto"/>
        <w:ind w:left="7" w:right="4" w:hanging="7"/>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5.1  信息公开主体应包括但不限于招标人、采购人、出让方、转让方、各级公共资源交易平台服务机 构。</w:t>
      </w:r>
    </w:p>
    <w:p w14:paraId="14E917BC">
      <w:pPr>
        <w:pStyle w:val="2"/>
        <w:spacing w:before="60" w:line="251" w:lineRule="auto"/>
        <w:ind w:left="8" w:hanging="8"/>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5.2  信息公开事项范围应包括依法必招的工程建设、政府采购、资产项目、资源项目、农村产权交易 项目。</w:t>
      </w:r>
    </w:p>
    <w:p w14:paraId="69DA1AC5">
      <w:pPr>
        <w:pStyle w:val="2"/>
        <w:spacing w:before="59" w:line="246" w:lineRule="auto"/>
        <w:ind w:left="28" w:right="1" w:hanging="28"/>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5.3  信息公开途径应采用线上线下相结合方式，在公共资源交易平台网站、省级以上人民政府财政部门指定的媒体上公开公共资源交易领域主动公开事项；在公共资源交易场所设立线下信息公共资料自助获取点，放置公共资源交易信息、操作规程、操作指南文件等供交易主体使用。</w:t>
      </w:r>
    </w:p>
    <w:p w14:paraId="462A6140">
      <w:pPr>
        <w:pStyle w:val="2"/>
        <w:spacing w:before="61" w:line="219" w:lineRule="auto"/>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5.4  应对虚假或者不完整信息，应当及时、准确地发布澄清信息。</w:t>
      </w:r>
    </w:p>
    <w:p w14:paraId="60535A83">
      <w:pPr>
        <w:pStyle w:val="2"/>
        <w:spacing w:before="71" w:line="220" w:lineRule="auto"/>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5.5  应按各类交易项目的交易实施环节流程进行公开。</w:t>
      </w:r>
    </w:p>
    <w:p w14:paraId="16531D96">
      <w:pPr>
        <w:pStyle w:val="2"/>
        <w:spacing w:before="59" w:line="220" w:lineRule="auto"/>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5.6  应建立信息公开制度，明确信息公开相关责任人、审核流程，并保存审核信息记录。</w:t>
      </w:r>
    </w:p>
    <w:p w14:paraId="60667DED">
      <w:pPr>
        <w:pStyle w:val="2"/>
        <w:spacing w:before="61" w:line="246" w:lineRule="auto"/>
        <w:ind w:left="5" w:right="4" w:hanging="5"/>
        <w:rPr>
          <w:rFonts w:ascii="宋体" w:hAnsi="宋体" w:eastAsia="宋体" w:cs="宋体"/>
          <w:sz w:val="21"/>
          <w:szCs w:val="21"/>
        </w:rPr>
      </w:pPr>
      <w:r>
        <w:rPr>
          <w:rFonts w:ascii="宋体" w:hAnsi="宋体" w:eastAsia="宋体" w:cs="宋体"/>
          <w:spacing w:val="-1"/>
          <w:sz w:val="21"/>
          <w:szCs w:val="21"/>
          <w:lang w:val="zh-CN" w:eastAsia="zh-CN" w:bidi="zh-CN"/>
        </w:rPr>
        <w:t>5.7  信息公开过程中，应依法保护个人隐私，除惩戒公示、强制性信息披露外，对于其他涉及个人隐 私的信息，公开时应选择适</w:t>
      </w:r>
      <w:r>
        <w:rPr>
          <w:rFonts w:ascii="宋体" w:hAnsi="宋体" w:eastAsia="宋体" w:cs="宋体"/>
          <w:spacing w:val="-2"/>
          <w:sz w:val="21"/>
          <w:szCs w:val="21"/>
        </w:rPr>
        <w:t>宜的方式，且作去标识化处理。</w:t>
      </w:r>
    </w:p>
    <w:p w14:paraId="3CB23E66">
      <w:pPr>
        <w:spacing w:line="300" w:lineRule="auto"/>
        <w:rPr>
          <w:rFonts w:ascii="Arial"/>
          <w:sz w:val="21"/>
        </w:rPr>
      </w:pPr>
    </w:p>
    <w:p w14:paraId="45847F18">
      <w:pPr>
        <w:pStyle w:val="2"/>
        <w:spacing w:before="59" w:line="220" w:lineRule="auto"/>
        <w:rPr>
          <w:rFonts w:hint="default" w:ascii="宋体" w:hAnsi="宋体" w:eastAsia="宋体" w:cs="宋体"/>
          <w:sz w:val="21"/>
          <w:szCs w:val="21"/>
          <w:lang w:val="en-US" w:eastAsia="zh-CN"/>
        </w:rPr>
      </w:pPr>
      <w:r>
        <w:rPr>
          <w:rFonts w:ascii="宋体" w:hAnsi="宋体" w:eastAsia="宋体" w:cs="宋体"/>
          <w:sz w:val="21"/>
          <w:szCs w:val="21"/>
        </w:rPr>
        <w:t>6  公开内容</w:t>
      </w:r>
    </w:p>
    <w:p w14:paraId="3B9AED5A">
      <w:pPr>
        <w:pStyle w:val="2"/>
        <w:spacing w:before="59" w:line="220" w:lineRule="auto"/>
        <w:rPr>
          <w:rFonts w:ascii="宋体" w:hAnsi="宋体" w:eastAsia="宋体" w:cs="宋体"/>
          <w:sz w:val="21"/>
          <w:szCs w:val="21"/>
        </w:rPr>
      </w:pPr>
      <w:r>
        <w:rPr>
          <w:rFonts w:ascii="宋体" w:hAnsi="宋体" w:eastAsia="宋体" w:cs="宋体"/>
          <w:sz w:val="21"/>
          <w:szCs w:val="21"/>
        </w:rPr>
        <w:t>6.1  依法必招的工程建设项目</w:t>
      </w:r>
    </w:p>
    <w:p w14:paraId="1E9AE34B">
      <w:pPr>
        <w:pStyle w:val="2"/>
        <w:spacing w:before="59" w:line="220" w:lineRule="auto"/>
        <w:rPr>
          <w:spacing w:val="-1"/>
          <w:sz w:val="21"/>
          <w:szCs w:val="21"/>
        </w:rPr>
      </w:pPr>
      <w:r>
        <w:rPr>
          <w:rFonts w:ascii="宋体" w:hAnsi="宋体" w:eastAsia="宋体" w:cs="宋体"/>
          <w:sz w:val="21"/>
          <w:szCs w:val="21"/>
        </w:rPr>
        <w:t>6.1.1  招标公</w:t>
      </w:r>
      <w:r>
        <w:rPr>
          <w:rFonts w:hint="eastAsia" w:ascii="宋体" w:hAnsi="宋体" w:eastAsia="宋体" w:cs="宋体"/>
          <w:sz w:val="21"/>
          <w:szCs w:val="21"/>
          <w:lang w:val="en-US" w:eastAsia="zh-CN"/>
        </w:rPr>
        <w:t>告</w:t>
      </w:r>
    </w:p>
    <w:p w14:paraId="5DF47627">
      <w:pPr>
        <w:spacing w:before="69" w:line="258" w:lineRule="auto"/>
        <w:ind w:left="2" w:right="53" w:firstLine="418"/>
        <w:rPr>
          <w:rFonts w:ascii="宋体" w:hAnsi="宋体" w:eastAsia="宋体" w:cs="宋体"/>
          <w:spacing w:val="-2"/>
          <w:sz w:val="21"/>
          <w:szCs w:val="21"/>
        </w:rPr>
      </w:pPr>
      <w:r>
        <w:rPr>
          <w:rFonts w:ascii="宋体" w:hAnsi="宋体" w:eastAsia="宋体" w:cs="宋体"/>
          <w:spacing w:val="-2"/>
          <w:sz w:val="21"/>
          <w:szCs w:val="21"/>
        </w:rPr>
        <w:t>应当自招标文件开始发出之日起至投标人提交投标文件截止之日不得少于20日，通过</w:t>
      </w:r>
      <w:r>
        <w:rPr>
          <w:rFonts w:ascii="宋体" w:hAnsi="宋体" w:eastAsia="宋体" w:cs="宋体"/>
          <w:spacing w:val="-3"/>
          <w:sz w:val="21"/>
          <w:szCs w:val="21"/>
        </w:rPr>
        <w:t>国家指定的报</w:t>
      </w:r>
      <w:r>
        <w:rPr>
          <w:rFonts w:ascii="宋体" w:hAnsi="宋体" w:eastAsia="宋体" w:cs="宋体"/>
          <w:sz w:val="21"/>
          <w:szCs w:val="21"/>
        </w:rPr>
        <w:t xml:space="preserve"> </w:t>
      </w:r>
      <w:r>
        <w:rPr>
          <w:rFonts w:ascii="宋体" w:hAnsi="宋体" w:eastAsia="宋体" w:cs="宋体"/>
          <w:spacing w:val="-2"/>
          <w:sz w:val="21"/>
          <w:szCs w:val="21"/>
        </w:rPr>
        <w:t>刊、信息网络或者其他媒介发布招标公告，公告信息应包含但不限于以下内容：</w:t>
      </w:r>
    </w:p>
    <w:p w14:paraId="1DD9F196">
      <w:pPr>
        <w:spacing w:before="69" w:line="258" w:lineRule="auto"/>
        <w:ind w:left="2" w:right="53" w:firstLine="418"/>
        <w:rPr>
          <w:rFonts w:ascii="宋体" w:hAnsi="宋体" w:eastAsia="宋体" w:cs="宋体"/>
          <w:spacing w:val="13"/>
          <w:sz w:val="21"/>
          <w:szCs w:val="21"/>
        </w:rPr>
      </w:pPr>
      <w:r>
        <w:rPr>
          <w:rFonts w:ascii="宋体" w:hAnsi="宋体" w:eastAsia="宋体" w:cs="宋体"/>
          <w:spacing w:val="-3"/>
          <w:sz w:val="21"/>
          <w:szCs w:val="21"/>
        </w:rPr>
        <w:t>——招标项目名称、内容、范围、规模、资金来源；</w:t>
      </w:r>
      <w:r>
        <w:rPr>
          <w:rFonts w:ascii="宋体" w:hAnsi="宋体" w:eastAsia="宋体" w:cs="宋体"/>
          <w:spacing w:val="13"/>
          <w:sz w:val="21"/>
          <w:szCs w:val="21"/>
        </w:rPr>
        <w:t xml:space="preserve"> </w:t>
      </w:r>
    </w:p>
    <w:p w14:paraId="1077109A">
      <w:pPr>
        <w:spacing w:before="69" w:line="258" w:lineRule="auto"/>
        <w:ind w:left="2" w:right="53" w:firstLine="418"/>
        <w:rPr>
          <w:rFonts w:ascii="宋体" w:hAnsi="宋体" w:eastAsia="宋体" w:cs="宋体"/>
          <w:spacing w:val="13"/>
          <w:sz w:val="21"/>
          <w:szCs w:val="21"/>
        </w:rPr>
      </w:pPr>
      <w:r>
        <w:rPr>
          <w:rFonts w:ascii="宋体" w:hAnsi="宋体" w:eastAsia="宋体" w:cs="宋体"/>
          <w:spacing w:val="-3"/>
          <w:sz w:val="21"/>
          <w:szCs w:val="21"/>
        </w:rPr>
        <w:t>——投标资格能力要求，以及是否接受联合体投标；</w:t>
      </w:r>
      <w:r>
        <w:rPr>
          <w:rFonts w:ascii="宋体" w:hAnsi="宋体" w:eastAsia="宋体" w:cs="宋体"/>
          <w:spacing w:val="13"/>
          <w:sz w:val="21"/>
          <w:szCs w:val="21"/>
        </w:rPr>
        <w:t xml:space="preserve"> </w:t>
      </w:r>
    </w:p>
    <w:p w14:paraId="2C160329">
      <w:pPr>
        <w:spacing w:before="69" w:line="258" w:lineRule="auto"/>
        <w:ind w:left="2" w:right="53" w:firstLine="418"/>
        <w:rPr>
          <w:rFonts w:ascii="宋体" w:hAnsi="宋体" w:eastAsia="宋体" w:cs="宋体"/>
          <w:sz w:val="21"/>
          <w:szCs w:val="21"/>
        </w:rPr>
      </w:pPr>
      <w:r>
        <w:rPr>
          <w:rFonts w:ascii="宋体" w:hAnsi="宋体" w:eastAsia="宋体" w:cs="宋体"/>
          <w:spacing w:val="-4"/>
          <w:sz w:val="21"/>
          <w:szCs w:val="21"/>
        </w:rPr>
        <w:t>——获取招标文件的时间、方式；</w:t>
      </w:r>
    </w:p>
    <w:p w14:paraId="35BE0319">
      <w:pPr>
        <w:spacing w:before="24" w:line="220" w:lineRule="auto"/>
        <w:ind w:left="429"/>
        <w:rPr>
          <w:rFonts w:ascii="宋体" w:hAnsi="宋体" w:eastAsia="宋体" w:cs="宋体"/>
          <w:sz w:val="21"/>
          <w:szCs w:val="21"/>
        </w:rPr>
      </w:pPr>
      <w:r>
        <w:rPr>
          <w:rFonts w:ascii="宋体" w:hAnsi="宋体" w:eastAsia="宋体" w:cs="宋体"/>
          <w:spacing w:val="-4"/>
          <w:sz w:val="21"/>
          <w:szCs w:val="21"/>
        </w:rPr>
        <w:t>——递交投标文件的截止时间、方式；</w:t>
      </w:r>
    </w:p>
    <w:p w14:paraId="623910E6">
      <w:pPr>
        <w:spacing w:before="60" w:line="219" w:lineRule="auto"/>
        <w:ind w:left="429"/>
        <w:rPr>
          <w:rFonts w:ascii="宋体" w:hAnsi="宋体" w:eastAsia="宋体" w:cs="宋体"/>
          <w:spacing w:val="-2"/>
          <w:sz w:val="21"/>
          <w:szCs w:val="21"/>
        </w:rPr>
      </w:pPr>
      <w:r>
        <w:rPr>
          <w:rFonts w:ascii="宋体" w:hAnsi="宋体" w:eastAsia="宋体" w:cs="宋体"/>
          <w:spacing w:val="-2"/>
          <w:sz w:val="21"/>
          <w:szCs w:val="21"/>
        </w:rPr>
        <w:t>——招标人及其招标代理机构的名称、地址、联系人及联系方式；</w:t>
      </w:r>
    </w:p>
    <w:p w14:paraId="14E189EB">
      <w:pPr>
        <w:spacing w:before="60" w:line="219" w:lineRule="auto"/>
        <w:ind w:left="429"/>
        <w:rPr>
          <w:rFonts w:ascii="宋体" w:hAnsi="宋体" w:eastAsia="宋体" w:cs="宋体"/>
          <w:sz w:val="21"/>
          <w:szCs w:val="21"/>
        </w:rPr>
      </w:pPr>
      <w:r>
        <w:rPr>
          <w:rFonts w:ascii="宋体" w:hAnsi="宋体" w:eastAsia="宋体" w:cs="宋体"/>
          <w:spacing w:val="-1"/>
          <w:sz w:val="21"/>
          <w:szCs w:val="21"/>
        </w:rPr>
        <w:t>——采用电子招标投标方式的，潜在投标人访</w:t>
      </w:r>
      <w:r>
        <w:rPr>
          <w:rFonts w:ascii="宋体" w:hAnsi="宋体" w:eastAsia="宋体" w:cs="宋体"/>
          <w:spacing w:val="-2"/>
          <w:sz w:val="21"/>
          <w:szCs w:val="21"/>
        </w:rPr>
        <w:t>问电子招标投标交易平台的网址和方法；</w:t>
      </w:r>
      <w:r>
        <w:rPr>
          <w:rFonts w:ascii="宋体" w:hAnsi="宋体" w:eastAsia="宋体" w:cs="宋体"/>
          <w:sz w:val="21"/>
          <w:szCs w:val="21"/>
        </w:rPr>
        <w:t xml:space="preserve"> </w:t>
      </w:r>
    </w:p>
    <w:p w14:paraId="44C1D742">
      <w:pPr>
        <w:spacing w:before="60" w:line="219" w:lineRule="auto"/>
        <w:ind w:left="429"/>
        <w:rPr>
          <w:rFonts w:ascii="宋体" w:hAnsi="宋体" w:eastAsia="宋体" w:cs="宋体"/>
          <w:spacing w:val="-5"/>
          <w:sz w:val="21"/>
          <w:szCs w:val="21"/>
        </w:rPr>
      </w:pPr>
      <w:r>
        <w:rPr>
          <w:rFonts w:ascii="宋体" w:hAnsi="宋体" w:eastAsia="宋体" w:cs="宋体"/>
          <w:spacing w:val="-5"/>
          <w:sz w:val="21"/>
          <w:szCs w:val="21"/>
        </w:rPr>
        <w:t>——监管部门及联系方式；</w:t>
      </w:r>
    </w:p>
    <w:p w14:paraId="6FF3049A">
      <w:pPr>
        <w:spacing w:before="60" w:line="219" w:lineRule="auto"/>
        <w:ind w:left="429"/>
        <w:rPr>
          <w:rFonts w:ascii="宋体" w:hAnsi="宋体" w:eastAsia="宋体" w:cs="宋体"/>
          <w:spacing w:val="4"/>
          <w:sz w:val="21"/>
          <w:szCs w:val="21"/>
        </w:rPr>
      </w:pPr>
      <w:r>
        <w:rPr>
          <w:rFonts w:ascii="宋体" w:hAnsi="宋体" w:eastAsia="宋体" w:cs="宋体"/>
          <w:spacing w:val="-4"/>
          <w:sz w:val="21"/>
          <w:szCs w:val="21"/>
        </w:rPr>
        <w:t>——同时在其他媒介发布的情况；</w:t>
      </w:r>
      <w:r>
        <w:rPr>
          <w:rFonts w:ascii="宋体" w:hAnsi="宋体" w:eastAsia="宋体" w:cs="宋体"/>
          <w:spacing w:val="4"/>
          <w:sz w:val="21"/>
          <w:szCs w:val="21"/>
        </w:rPr>
        <w:t xml:space="preserve"> </w:t>
      </w:r>
    </w:p>
    <w:p w14:paraId="12662C9D">
      <w:pPr>
        <w:spacing w:before="60" w:line="219" w:lineRule="auto"/>
        <w:ind w:left="429"/>
        <w:rPr>
          <w:rFonts w:ascii="宋体" w:hAnsi="宋体" w:eastAsia="宋体" w:cs="宋体"/>
          <w:sz w:val="21"/>
          <w:szCs w:val="21"/>
        </w:rPr>
      </w:pPr>
      <w:r>
        <w:rPr>
          <w:rFonts w:ascii="宋体" w:hAnsi="宋体" w:eastAsia="宋体" w:cs="宋体"/>
          <w:spacing w:val="-3"/>
          <w:sz w:val="21"/>
          <w:szCs w:val="21"/>
        </w:rPr>
        <w:t>——其他依法应载明的内容。</w:t>
      </w:r>
    </w:p>
    <w:p w14:paraId="7E3636A1">
      <w:pPr>
        <w:pStyle w:val="2"/>
        <w:spacing w:before="181" w:line="219" w:lineRule="auto"/>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6.1.2  澄清（修改）公告</w:t>
      </w:r>
    </w:p>
    <w:p w14:paraId="025E5FD6">
      <w:pPr>
        <w:spacing w:before="220" w:line="268" w:lineRule="auto"/>
        <w:ind w:left="7" w:right="99" w:firstLine="41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澄清或者修改的内容可影响投标文件编制的，应在投标截止时间至少15日前发布澄清（修改）公告， 公告信息应包含但不限于以下内容：</w:t>
      </w:r>
    </w:p>
    <w:p w14:paraId="2101E4AB">
      <w:pPr>
        <w:spacing w:before="220" w:line="268" w:lineRule="auto"/>
        <w:ind w:left="7" w:right="99" w:firstLine="41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——项目名称；</w:t>
      </w:r>
    </w:p>
    <w:p w14:paraId="3966473C">
      <w:pPr>
        <w:spacing w:before="220" w:line="268" w:lineRule="auto"/>
        <w:ind w:left="7" w:right="99" w:firstLine="41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——标段名称；</w:t>
      </w:r>
    </w:p>
    <w:p w14:paraId="6D9A9A5E">
      <w:pPr>
        <w:spacing w:before="29" w:line="220" w:lineRule="auto"/>
        <w:ind w:left="42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——澄清或修改事项；</w:t>
      </w:r>
    </w:p>
    <w:p w14:paraId="0E9319FE">
      <w:pPr>
        <w:pStyle w:val="2"/>
        <w:spacing w:before="60" w:line="401" w:lineRule="auto"/>
        <w:ind w:right="6078" w:firstLine="42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——招标人（招标代理构）。</w:t>
      </w:r>
    </w:p>
    <w:p w14:paraId="1B9A18D5">
      <w:pPr>
        <w:pStyle w:val="2"/>
        <w:spacing w:before="60" w:line="401" w:lineRule="auto"/>
        <w:ind w:right="6078"/>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 6.1.3  中标候选人公开</w:t>
      </w:r>
    </w:p>
    <w:p w14:paraId="2DFE3316">
      <w:pPr>
        <w:spacing w:before="28" w:line="260" w:lineRule="auto"/>
        <w:ind w:left="7" w:right="54" w:firstLine="41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应自收到评标报告之日起3日内公示中标候选人，公示期不得少于3日，公示信息应包含但不限于以 下内容：</w:t>
      </w:r>
    </w:p>
    <w:p w14:paraId="59D042D9">
      <w:pPr>
        <w:spacing w:before="28" w:line="260" w:lineRule="auto"/>
        <w:ind w:left="7" w:right="54" w:firstLine="41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——中标候选人排序、名称、投标报价、质量、工期（交货期），以及评标情况（按相关规定应 保密的除外）；</w:t>
      </w:r>
    </w:p>
    <w:p w14:paraId="617DB14D">
      <w:pPr>
        <w:spacing w:before="28" w:line="260" w:lineRule="auto"/>
        <w:ind w:left="7" w:right="54" w:firstLine="41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——中标候选人按照招标文件要求承诺的项目负责人（含主要参与人员）姓名及其相关证书名称 和编号；</w:t>
      </w:r>
    </w:p>
    <w:p w14:paraId="30F55640">
      <w:pPr>
        <w:spacing w:before="21" w:line="259"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——中标候选人响应招标文件要求的资格能力条件； </w:t>
      </w:r>
    </w:p>
    <w:p w14:paraId="48BAC61E">
      <w:pPr>
        <w:spacing w:before="21" w:line="259"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——被否决投标的投标人名称、否决依据和原因；</w:t>
      </w:r>
    </w:p>
    <w:p w14:paraId="043E45A6">
      <w:pPr>
        <w:spacing w:before="40" w:line="220" w:lineRule="auto"/>
        <w:ind w:left="42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——提出异议或投诉的渠道和方式；</w:t>
      </w:r>
    </w:p>
    <w:p w14:paraId="0D0E0AD2">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——招标文件规定公开的其他内容。</w:t>
      </w:r>
    </w:p>
    <w:p w14:paraId="73C4F17F">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 6.1.4  中标结果公示</w:t>
      </w:r>
    </w:p>
    <w:p w14:paraId="1A3849EF">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应在中标候选人公示期结束后及时发布中标结果公告，公告信息应包含但不限于以下内</w:t>
      </w:r>
    </w:p>
    <w:p w14:paraId="3359B3FA">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——招标项目名称、编号；</w:t>
      </w:r>
    </w:p>
    <w:p w14:paraId="7B2B87FF">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——中标人名称、地址和中标金额。</w:t>
      </w:r>
    </w:p>
    <w:p w14:paraId="16C21B2F">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 6.1.5  合同订立信息公开</w:t>
      </w:r>
    </w:p>
    <w:p w14:paraId="7C5DBAA3">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应在中标通知书发出之日起30日内依法签订合同，并在合同签订后7个工作日内公开合同签订信息， 公开信息包含但不限于以下内容：</w:t>
      </w:r>
    </w:p>
    <w:p w14:paraId="51F9E6B4">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——招标项目名称、编号； </w:t>
      </w:r>
    </w:p>
    <w:p w14:paraId="0C6C0D40">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——招标人和中标人名称；</w:t>
      </w:r>
    </w:p>
    <w:p w14:paraId="5C2E4B32">
      <w:pPr>
        <w:spacing w:before="30" w:line="268" w:lineRule="auto"/>
        <w:ind w:left="852" w:right="169" w:hanging="423"/>
        <w:rPr>
          <w:rFonts w:hint="default" w:ascii="宋体" w:hAnsi="宋体" w:eastAsia="宋体" w:cs="宋体"/>
          <w:spacing w:val="-1"/>
          <w:sz w:val="21"/>
          <w:szCs w:val="21"/>
          <w:lang w:val="en-US" w:eastAsia="zh-CN" w:bidi="zh-CN"/>
        </w:rPr>
      </w:pPr>
      <w:r>
        <w:rPr>
          <w:rFonts w:ascii="宋体" w:hAnsi="宋体" w:eastAsia="宋体" w:cs="宋体"/>
          <w:spacing w:val="-1"/>
          <w:sz w:val="21"/>
          <w:szCs w:val="21"/>
          <w:lang w:val="zh-CN" w:eastAsia="zh-CN" w:bidi="zh-CN"/>
        </w:rPr>
        <w:t>——合同单位、签订人名称以及合同签署时间、合同预定完成时间；</w:t>
      </w:r>
    </w:p>
    <w:p w14:paraId="1C446757">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——合同附件。</w:t>
      </w:r>
    </w:p>
    <w:p w14:paraId="3FCE7B34">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6.1.6  合同变更信息公开</w:t>
      </w:r>
    </w:p>
    <w:p w14:paraId="53FB4CFE">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应自变更信息形成之日起7个工作日内公开合同变更信息，公开信息包含但不限于以下内</w:t>
      </w:r>
    </w:p>
    <w:p w14:paraId="3C5E3697">
      <w:pPr>
        <w:spacing w:before="30" w:line="268" w:lineRule="auto"/>
        <w:ind w:left="869" w:leftChars="308" w:right="169" w:hanging="191" w:hangingChars="92"/>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——招标项目名称、编号；</w:t>
      </w:r>
    </w:p>
    <w:p w14:paraId="3C1BE8E8">
      <w:pPr>
        <w:spacing w:before="30" w:line="268" w:lineRule="auto"/>
        <w:ind w:left="869" w:leftChars="308" w:right="169" w:hanging="191" w:hangingChars="92"/>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——招标人和中标人名称； </w:t>
      </w:r>
    </w:p>
    <w:p w14:paraId="46B2D41F">
      <w:pPr>
        <w:spacing w:before="30" w:line="268" w:lineRule="auto"/>
        <w:ind w:left="869" w:leftChars="308" w:right="169" w:hanging="191" w:hangingChars="92"/>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——变更原因；</w:t>
      </w:r>
    </w:p>
    <w:p w14:paraId="72485808">
      <w:pPr>
        <w:spacing w:before="30" w:line="268" w:lineRule="auto"/>
        <w:ind w:left="869" w:leftChars="308" w:right="169" w:hanging="191" w:hangingChars="92"/>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——变更前后内容。</w:t>
      </w:r>
    </w:p>
    <w:p w14:paraId="45BC1076">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6.1.7  履约反馈信息公开</w:t>
      </w:r>
    </w:p>
    <w:p w14:paraId="71317074">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应在合同预定完成时间后30日内公开项目履约信息；因故到期不能履约完成或提前竣工的，应按前 款要求及时完成合同变更并公开，公开信息包含但不限于以下内容：</w:t>
      </w:r>
    </w:p>
    <w:p w14:paraId="7EB6ED8F">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——招标项目名称、编号； </w:t>
      </w:r>
    </w:p>
    <w:p w14:paraId="3BF72872">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——中标人名称；</w:t>
      </w:r>
    </w:p>
    <w:p w14:paraId="2626AD91">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——合同金额、工期； </w:t>
      </w:r>
    </w:p>
    <w:p w14:paraId="14FAC80C">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——评价情况。</w:t>
      </w:r>
    </w:p>
    <w:p w14:paraId="5A2286FF">
      <w:pPr>
        <w:spacing w:before="30" w:line="268" w:lineRule="auto"/>
        <w:ind w:left="852" w:right="169" w:hanging="423"/>
        <w:rPr>
          <w:rFonts w:ascii="宋体" w:hAnsi="宋体" w:eastAsia="宋体" w:cs="宋体"/>
          <w:spacing w:val="-1"/>
          <w:sz w:val="21"/>
          <w:szCs w:val="21"/>
          <w:lang w:val="zh-CN" w:eastAsia="zh-CN" w:bidi="zh-CN"/>
        </w:rPr>
      </w:pPr>
    </w:p>
    <w:p w14:paraId="59368B43">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6.2  政府采购项目</w:t>
      </w:r>
    </w:p>
    <w:p w14:paraId="3C3E9C09">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6.2.1  资格预审公告</w:t>
      </w:r>
    </w:p>
    <w:p w14:paraId="1A1EA11F">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采购人或者采购代理机构对供应商进行资格预审的，资格预审公告应当在省级以上人民政府财政部 门指定的媒体上发布，提交资格预审申请文件的时间自公告发布之日起不得少于5个工作日，资格预审 公告的公告期限为5个工作日，公告信息包含但不限于以下内容：</w:t>
      </w:r>
    </w:p>
    <w:p w14:paraId="6DEE07B6">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——项目编号、名称；</w:t>
      </w:r>
    </w:p>
    <w:p w14:paraId="2E983078">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——采购方式；</w:t>
      </w:r>
    </w:p>
    <w:p w14:paraId="43DCDEB1">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——预算金额，设定最高限价的，还应公开最高限价；</w:t>
      </w:r>
    </w:p>
    <w:p w14:paraId="6BA5EF25">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——采购需求（包括但不限于标的的名称、数量、简要技术需要或服务要求等）；</w:t>
      </w:r>
    </w:p>
    <w:p w14:paraId="7A61FD0D">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——合同履行期限，载明是否接受联合体投标； </w:t>
      </w:r>
    </w:p>
    <w:p w14:paraId="43D68068">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——申请人的资格要求；</w:t>
      </w:r>
    </w:p>
    <w:p w14:paraId="6297AF64">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——领取资格预审文件的时间、地点、方式； </w:t>
      </w:r>
    </w:p>
    <w:p w14:paraId="5AB45511">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——资格预审申请文件的组成及格式；</w:t>
      </w:r>
    </w:p>
    <w:p w14:paraId="657F844F">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——资格预审的审查标准及方法；</w:t>
      </w:r>
    </w:p>
    <w:p w14:paraId="43C6CA7D">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——拟邀请参加投标的供应商数量； </w:t>
      </w:r>
    </w:p>
    <w:p w14:paraId="60AABFA6">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——申请文件提交时间、地点；</w:t>
      </w:r>
    </w:p>
    <w:p w14:paraId="08FB72C2">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——资格预算日期； </w:t>
      </w:r>
    </w:p>
    <w:p w14:paraId="11CA0E46">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——公告期限；</w:t>
      </w:r>
    </w:p>
    <w:p w14:paraId="3CC9D9C0">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——采购人和采购代理机构的名称、地址和联系方法，项目联系人姓名和电话。 </w:t>
      </w:r>
    </w:p>
    <w:p w14:paraId="5BEB42F2">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6.2.2  招标公告</w:t>
      </w:r>
    </w:p>
    <w:p w14:paraId="0C059009">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招标公告内容以省级以上财政部门指定媒体发布的公告为准，公告期限为5个工作日，公告信息包 含但不限于以下内容：</w:t>
      </w:r>
    </w:p>
    <w:p w14:paraId="594EFCFB">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——项目编号、名称；</w:t>
      </w:r>
    </w:p>
    <w:p w14:paraId="51FEF454">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——预算金额，设定最高限价的，还应公开最高限价；</w:t>
      </w:r>
    </w:p>
    <w:p w14:paraId="1F96B9AE">
      <w:pPr>
        <w:spacing w:before="30" w:line="268" w:lineRule="auto"/>
        <w:ind w:left="852" w:right="169" w:hanging="423"/>
        <w:rPr>
          <w:rFonts w:hint="default" w:ascii="宋体" w:hAnsi="宋体" w:eastAsia="宋体" w:cs="宋体"/>
          <w:spacing w:val="-1"/>
          <w:sz w:val="21"/>
          <w:szCs w:val="21"/>
          <w:lang w:val="en-US" w:eastAsia="zh-CN" w:bidi="zh-CN"/>
        </w:rPr>
      </w:pPr>
    </w:p>
    <w:p w14:paraId="20717BFC">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——采购需求（包括但不限于标的的名称、数量、简要技术需要或服务要求等）； </w:t>
      </w:r>
    </w:p>
    <w:p w14:paraId="721170B0">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——合同履行期限，载明是否接受联合体投标；</w:t>
      </w:r>
    </w:p>
    <w:p w14:paraId="1CE31DFF">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——申请人的资格要求；</w:t>
      </w:r>
    </w:p>
    <w:p w14:paraId="00742682">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——获取招标文件的时间、地点、方式、售价； </w:t>
      </w:r>
    </w:p>
    <w:p w14:paraId="7B206C7A">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——提交投标文件截止时间、开标时间和地点；</w:t>
      </w:r>
    </w:p>
    <w:p w14:paraId="2E212A0C">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——公告期限；</w:t>
      </w:r>
    </w:p>
    <w:p w14:paraId="5EE8588D">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——采购人和采购代理机构的名称、地址和联系方法，项目联系人姓名和电话。 </w:t>
      </w:r>
    </w:p>
    <w:p w14:paraId="49081E63">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6.2.3  竞争性谈判公告</w:t>
      </w:r>
    </w:p>
    <w:p w14:paraId="2FCA3ABE">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采购人、采购代理机构应通过发布公告、从省级以上财政部门建立的供应商库中随机抽取或者采购  人和评审专家分别书面推荐的方式邀请不少于3家符合相应资格条件的供应商参与竞争性谈判采购活动， 公告期限3个工作日，公告信息包含但不限于以下内容：</w:t>
      </w:r>
    </w:p>
    <w:p w14:paraId="62B1FB47">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——项目编号、名称；</w:t>
      </w:r>
    </w:p>
    <w:p w14:paraId="33C3F2C2">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——采购方式；</w:t>
      </w:r>
    </w:p>
    <w:p w14:paraId="5E48C527">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——预算金额，设定最高限价的，还应公开最高限价；</w:t>
      </w:r>
    </w:p>
    <w:p w14:paraId="0B79A07A">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——采购需求（包括但不限于标的的名称、数量、简要技术需要或服务要求等）；</w:t>
      </w:r>
    </w:p>
    <w:p w14:paraId="0CA8A678">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——合同履行期限，载明是否接受联合体投标； </w:t>
      </w:r>
    </w:p>
    <w:p w14:paraId="3C346D4C">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——申请人的资格要求；</w:t>
      </w:r>
    </w:p>
    <w:p w14:paraId="67A1B38C">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——获取采购文件的时间、地点、方式、售价； </w:t>
      </w:r>
    </w:p>
    <w:p w14:paraId="5A18268A">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——响应文件提交截止时间、地点；</w:t>
      </w:r>
    </w:p>
    <w:p w14:paraId="1F38935F">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——公告期限；</w:t>
      </w:r>
    </w:p>
    <w:p w14:paraId="348508E4">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——采购人和采购代理机构的名称、地址和联系方法，项目联系人姓名和电话。 </w:t>
      </w:r>
    </w:p>
    <w:p w14:paraId="2564453C">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6.2.4  竞争性磋商公告</w:t>
      </w:r>
    </w:p>
    <w:p w14:paraId="3D54D620">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采购人、采购代理机构应当通过发布公告、从省级以上财政部门建立的供应商库中随机抽取或者采 购人和评审专家分别书面推荐的方式邀请不少于3家符合相应资格条件的供应商参与竞争性磋商采购活 动，采用公告方式邀请供应商的，应在省级以上人民政府采购政部门指定的政府采购信息发布媒体发布 竞争性磋商公告，公告期限3个工作日，从磋商文件发出之日起至供应商提交首次响应文件截止之日止 不得少于10日，磋商文件的发售期限自开始之日起不得少于5个工作日，公告信息包含但不限于以下内 容：</w:t>
      </w:r>
    </w:p>
    <w:p w14:paraId="44408D3A">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——项目编号、名称；</w:t>
      </w:r>
    </w:p>
    <w:p w14:paraId="58676DD1">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——采购方式；</w:t>
      </w:r>
    </w:p>
    <w:p w14:paraId="62DCA4BD">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——预算金额，设定最高限价的，还应公开最高限价；</w:t>
      </w:r>
    </w:p>
    <w:p w14:paraId="36918D5D">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——采购需求（包括但不限于标的的名称、数量、简要技术需要或服务要求等）；</w:t>
      </w:r>
    </w:p>
    <w:p w14:paraId="1ADF368F">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——合同履行期限，载明是否接受联合体投标； </w:t>
      </w:r>
    </w:p>
    <w:p w14:paraId="50569128">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——申请人的资格要求；</w:t>
      </w:r>
    </w:p>
    <w:p w14:paraId="03682F25">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——获取采购文件的时间、地点、方式、售价； </w:t>
      </w:r>
    </w:p>
    <w:p w14:paraId="4476645C">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——响应文件提交截止时间、地点；</w:t>
      </w:r>
    </w:p>
    <w:p w14:paraId="004F40D8">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——开启时间、地点； ——公告期限；</w:t>
      </w:r>
    </w:p>
    <w:p w14:paraId="06AFBE1F">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——采购人和采购代理机构的名称、地址和联系方法，项目联系人姓名和电话。</w:t>
      </w:r>
    </w:p>
    <w:p w14:paraId="769A750C">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6.2.5  询价公告</w:t>
      </w:r>
    </w:p>
    <w:p w14:paraId="25005216">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采购人、采购代理机构应当通过发布公告、从省级以上财政部门建立的供应商库中随机抽取或者采 购人和评审专家分别书面推荐的方式邀请不少于3家符合相应资格条件的供应商参与询价采购活动，公 告期限3个工作日，公告信息包含但不限于以下内容：</w:t>
      </w:r>
    </w:p>
    <w:p w14:paraId="6D2F343B">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——项目编号、名称；</w:t>
      </w:r>
    </w:p>
    <w:p w14:paraId="4067B44D">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——采购方式；</w:t>
      </w:r>
    </w:p>
    <w:p w14:paraId="00566F31">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——预算金额，设定最高限价的，还应公开最高限价；</w:t>
      </w:r>
    </w:p>
    <w:p w14:paraId="0F3ECF46">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——采购需求（包括但不限于标的的名称、数量、简要技术需要或服务要求等）；</w:t>
      </w:r>
    </w:p>
    <w:p w14:paraId="3E1601B4">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——合同履行期限，载明是否接受联合体投标； </w:t>
      </w:r>
    </w:p>
    <w:p w14:paraId="1B38FE4B">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——申请人的资格要求；</w:t>
      </w:r>
    </w:p>
    <w:p w14:paraId="44B4596C">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——获取采购文件的时间、地点、方式、售价； </w:t>
      </w:r>
    </w:p>
    <w:p w14:paraId="4F5DD0AE">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——响应文件提交截止时间、地点；</w:t>
      </w:r>
    </w:p>
    <w:p w14:paraId="62996981">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——公告期限；</w:t>
      </w:r>
    </w:p>
    <w:p w14:paraId="088E7150">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——采购人和采购代理机构的名称、地址和联系方法，项目联系人姓名和电话。 </w:t>
      </w:r>
    </w:p>
    <w:p w14:paraId="6C931595">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6.2.6  中标（成交） 结果公告</w:t>
      </w:r>
    </w:p>
    <w:p w14:paraId="5E5E84E1">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采购人或者采购代理机构应当自中标、成交供应商确定之日起2个工作日内，在省级以上人民政府 财政部门指定的媒体上公告中标、成交结果，中标（成交）公告期限为1个工作日，公告信息包含但不 限于以下内容：</w:t>
      </w:r>
    </w:p>
    <w:p w14:paraId="0E6484C4">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——项目编号、名称；</w:t>
      </w:r>
    </w:p>
    <w:p w14:paraId="15A2015E">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——中标（成交）信息（供应商名称、地址，中标或成交金额）；</w:t>
      </w:r>
    </w:p>
    <w:p w14:paraId="49EB19AC">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——主要标的信息（货物类名称、品牌、规格型号、数量、单价；服务类名称、服务范围、要求时间、标准；工程类名称、施工范围、工期、项目经理、职业证书信息） </w:t>
      </w:r>
    </w:p>
    <w:p w14:paraId="0EF470F3">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——评审专家名单；</w:t>
      </w:r>
    </w:p>
    <w:p w14:paraId="48470F27">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——代理服务收费标准及金额； ——公告期限；</w:t>
      </w:r>
    </w:p>
    <w:p w14:paraId="730FCBDA">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——采购人和采购代理机构的名称、地址和联系方法，项目联系人姓名和电话； </w:t>
      </w:r>
    </w:p>
    <w:p w14:paraId="4510EE4C">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——附件。</w:t>
      </w:r>
    </w:p>
    <w:p w14:paraId="09CC4C11">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6.2.7  更正公告</w:t>
      </w:r>
    </w:p>
    <w:p w14:paraId="6493676E">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采购人或者采购代理机构可以对已发出的招标文件、资格预审文件、投标邀请书进行必要的澄清或 者修改，但不得改变采购标的和资格条件。澄清或者修改的内容可能影响投标文件编制的， 采购人或者 采购代理机构应当在投标截止时间至少15日前、提交资格预审申请文件截止时间至少3日前，或者提交 首次响应文件截止之日3个工作日（竞争性谈判、询价）、5日（竞争性磋商）前发布；不足上述时间的， 应顺延提交投标文件、资格预审申请文件或响应文件的截止时间。公告信息包含但不限于以下内容：</w:t>
      </w:r>
    </w:p>
    <w:p w14:paraId="1F228772">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——原公告的采购项目编号、名称、首次公告日期； </w:t>
      </w:r>
    </w:p>
    <w:p w14:paraId="4A0FD2F8">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——更正事项、内容、日期；</w:t>
      </w:r>
    </w:p>
    <w:p w14:paraId="105B641E">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——采购人和采购代理机构的名称、地址和联系方法，项目联系人姓名和电话； </w:t>
      </w:r>
    </w:p>
    <w:p w14:paraId="5BA81E14">
      <w:pPr>
        <w:spacing w:before="30" w:line="268" w:lineRule="auto"/>
        <w:ind w:left="852" w:right="169" w:hanging="423"/>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——附件（适用于更正中标、成交供应商）。</w:t>
      </w:r>
    </w:p>
    <w:p w14:paraId="746F3D5D">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6.2.8  终止公告</w:t>
      </w:r>
    </w:p>
    <w:p w14:paraId="36EDFFE8">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终止招标的，采购人或者采购代理机构应当及时在原公告发布媒体上发布终止公告，以书面形式通 知已经获取招标文件、资格预审文件或者被邀请的潜在投标人，并将项目实施情况和采购任务取消原因 报告本级财政部门，公告信息包含但不限于以下内容：</w:t>
      </w:r>
    </w:p>
    <w:p w14:paraId="50530EC7">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——采购项目编号、名称； </w:t>
      </w:r>
    </w:p>
    <w:p w14:paraId="54D30D01">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——项目终止的原因；</w:t>
      </w:r>
    </w:p>
    <w:p w14:paraId="64012AE2">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——采购人和采购代理机构的名称、地址和联系方法，项目联系人姓名和电话。 </w:t>
      </w:r>
    </w:p>
    <w:p w14:paraId="149B05ED">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6.2.9  合同公告</w:t>
      </w:r>
    </w:p>
    <w:p w14:paraId="620762A4">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采购人应当自政府采购合同签订之日起2个工作日内，将政府采购合同在省级以上人民政府财政部 门指定的媒体上公告，但政府采购合同中涉及国家秘密、商业秘密的内容除外， 公告信息包含但不限于 以下内容：</w:t>
      </w:r>
    </w:p>
    <w:p w14:paraId="02E039C0">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——合同编号、名称； </w:t>
      </w:r>
    </w:p>
    <w:p w14:paraId="09E8EA83">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——项目编号、名称；</w:t>
      </w:r>
    </w:p>
    <w:p w14:paraId="393A4CA6">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——合同主体（采购人和供应商名称、地址、联系方式）；</w:t>
      </w:r>
    </w:p>
    <w:p w14:paraId="63A6A3C2">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——合同主要信息（主要标的名称、数量、单价、规格型号或服务要求、合同金额、履约期限、 地点等简要信息、采购方式）；</w:t>
      </w:r>
    </w:p>
    <w:p w14:paraId="5DC8C5AE">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——合同签订日期； </w:t>
      </w:r>
    </w:p>
    <w:p w14:paraId="54FD19E2">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——合同公告日期； </w:t>
      </w:r>
    </w:p>
    <w:p w14:paraId="354D078B">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——附件（合同）。</w:t>
      </w:r>
    </w:p>
    <w:p w14:paraId="77F7AEE1">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6.2.10  单一来源采购公示</w:t>
      </w:r>
    </w:p>
    <w:p w14:paraId="402BFCAE">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属于政府采购法第三十一条第一项情形，且达到公开招标数额的货物、服务项目， 拟采用单一来源 采购方式的，采购人、采购代理机构报财政部门批准之前，应当在省级以上财政部门指定媒体上公示， 并将公示情况一并报财政部门，公示期不得少于5个工作日，公告信息包含但不限于以下内容：</w:t>
      </w:r>
    </w:p>
    <w:p w14:paraId="3D384932">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——采购人名称；</w:t>
      </w:r>
    </w:p>
    <w:p w14:paraId="34258DFA">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——项目名称；</w:t>
      </w:r>
    </w:p>
    <w:p w14:paraId="345207A6">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——拟采购的货物或服务的说明；</w:t>
      </w:r>
    </w:p>
    <w:p w14:paraId="37F1E794">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——拟采购的货物或服务的预算金额；</w:t>
      </w:r>
    </w:p>
    <w:p w14:paraId="3A898AD4">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——采购单一来源采购方式的原因及说明； </w:t>
      </w:r>
    </w:p>
    <w:p w14:paraId="11F882C6">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——拟定供应商名称、地址；</w:t>
      </w:r>
    </w:p>
    <w:p w14:paraId="10C724D1">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——公示期限（不得少于 5 个工作日）； </w:t>
      </w:r>
    </w:p>
    <w:p w14:paraId="67E3D28E">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——采购人联系人姓名、地址、电话；</w:t>
      </w:r>
    </w:p>
    <w:p w14:paraId="5843E9AF">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——财政部门联系人姓名、地址、电话；</w:t>
      </w:r>
    </w:p>
    <w:p w14:paraId="1E5E69A3">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——采购代理机构（如有）联系人姓名、地址、电话； </w:t>
      </w:r>
    </w:p>
    <w:p w14:paraId="1D7BC483">
      <w:pPr>
        <w:spacing w:before="30" w:line="268" w:lineRule="auto"/>
        <w:ind w:right="169" w:firstLine="416" w:firstLineChars="200"/>
        <w:rPr>
          <w:rFonts w:hint="default" w:ascii="宋体" w:hAnsi="宋体" w:eastAsia="宋体" w:cs="宋体"/>
          <w:spacing w:val="-1"/>
          <w:sz w:val="21"/>
          <w:szCs w:val="21"/>
          <w:lang w:val="en-US" w:eastAsia="zh-CN" w:bidi="zh-CN"/>
        </w:rPr>
      </w:pPr>
      <w:r>
        <w:rPr>
          <w:rFonts w:ascii="宋体" w:hAnsi="宋体" w:eastAsia="宋体" w:cs="宋体"/>
          <w:spacing w:val="-1"/>
          <w:sz w:val="21"/>
          <w:szCs w:val="21"/>
          <w:lang w:val="zh-CN" w:eastAsia="zh-CN" w:bidi="zh-CN"/>
        </w:rPr>
        <w:t>——附件（专业人员论证意见）。</w:t>
      </w:r>
    </w:p>
    <w:p w14:paraId="1523CBA7">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6.2.11  投诉处理结果公告</w:t>
      </w:r>
    </w:p>
    <w:p w14:paraId="19832DD7">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投诉处理决定应当自完成并履行有关报审程序后5个工作日内公告，公告信息包含但不限于以下内 容。</w:t>
      </w:r>
    </w:p>
    <w:p w14:paraId="44055AD0">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——项目编号、名称；</w:t>
      </w:r>
    </w:p>
    <w:p w14:paraId="26D9971E">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——相关当事人名称、地址（投诉人、被投诉人、相关供应商、当事人）； </w:t>
      </w:r>
    </w:p>
    <w:p w14:paraId="28F85C7B">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——基本情况；</w:t>
      </w:r>
    </w:p>
    <w:p w14:paraId="0063273D">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——处理依据及结果；</w:t>
      </w:r>
    </w:p>
    <w:p w14:paraId="2A692992">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——执法机关名称、公告时间。 </w:t>
      </w:r>
    </w:p>
    <w:p w14:paraId="44DE755E">
      <w:pPr>
        <w:spacing w:before="30" w:line="268" w:lineRule="auto"/>
        <w:ind w:right="169"/>
        <w:rPr>
          <w:rFonts w:hint="default" w:ascii="宋体" w:hAnsi="宋体" w:eastAsia="宋体" w:cs="宋体"/>
          <w:spacing w:val="-1"/>
          <w:sz w:val="21"/>
          <w:szCs w:val="21"/>
          <w:lang w:val="en-US" w:eastAsia="zh-CN" w:bidi="zh-CN"/>
        </w:rPr>
      </w:pPr>
      <w:r>
        <w:rPr>
          <w:rFonts w:ascii="宋体" w:hAnsi="宋体" w:eastAsia="宋体" w:cs="宋体"/>
          <w:spacing w:val="-1"/>
          <w:sz w:val="21"/>
          <w:szCs w:val="21"/>
          <w:lang w:val="zh-CN" w:eastAsia="zh-CN" w:bidi="zh-CN"/>
        </w:rPr>
        <w:t>6.2.12  监督检查处理结果公告</w:t>
      </w:r>
    </w:p>
    <w:p w14:paraId="19511F6D">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监督检查处理决定应当自完成并履行有关报审程序后5个工作日内公告，公告信息包含但不限于以 下内容。</w:t>
      </w:r>
    </w:p>
    <w:p w14:paraId="25410848">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——项目编号、名称；</w:t>
      </w:r>
    </w:p>
    <w:p w14:paraId="36B5F88B">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——相关当事人名称、地址（当事人 1、当事人 2 等）；</w:t>
      </w:r>
    </w:p>
    <w:p w14:paraId="13E7CEF5">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——基本情况；</w:t>
      </w:r>
    </w:p>
    <w:p w14:paraId="3924B0F4">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——处理依据及结果；</w:t>
      </w:r>
    </w:p>
    <w:p w14:paraId="5AC603C1">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——执法机关名称、公告时间。</w:t>
      </w:r>
    </w:p>
    <w:p w14:paraId="399A8E89">
      <w:pPr>
        <w:spacing w:before="30" w:line="268" w:lineRule="auto"/>
        <w:ind w:right="169" w:firstLine="416" w:firstLineChars="200"/>
        <w:rPr>
          <w:rFonts w:ascii="宋体" w:hAnsi="宋体" w:eastAsia="宋体" w:cs="宋体"/>
          <w:spacing w:val="-1"/>
          <w:sz w:val="21"/>
          <w:szCs w:val="21"/>
          <w:lang w:val="zh-CN" w:eastAsia="zh-CN" w:bidi="zh-CN"/>
        </w:rPr>
      </w:pPr>
    </w:p>
    <w:p w14:paraId="013A6631">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6.3  资产项目</w:t>
      </w:r>
    </w:p>
    <w:p w14:paraId="7AF167D5">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6.3.1  企业产（股）权转让公告</w:t>
      </w:r>
    </w:p>
    <w:p w14:paraId="683B2EF9">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公告截止日起始日20个工作日前，应发布企业国有产（股）权转让公告，公告信息包含但不限于以 下内容：</w:t>
      </w:r>
    </w:p>
    <w:p w14:paraId="5AAD374C">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——转让标的基本情况，包括 转让方名称、地址和电话； </w:t>
      </w:r>
    </w:p>
    <w:p w14:paraId="5EC75DE1">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——转让标的企业的股东结构；</w:t>
      </w:r>
    </w:p>
    <w:p w14:paraId="259E5CE9">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——产权转让行为的决策及批准情况；</w:t>
      </w:r>
    </w:p>
    <w:p w14:paraId="2C7424E1">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——转让标的企业最近一个年度审计报告和最近一期财务报表中的主要财务指标数据，包括但不 限于资产总额、负债总额、所有者权益、营业收入、净利润等（转让参股权的，披露最近一 个年度审计报告中的相应数据）；</w:t>
      </w:r>
    </w:p>
    <w:p w14:paraId="76125991">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——受让方资格条件（适用于对受让方有特殊要求的情形）； </w:t>
      </w:r>
    </w:p>
    <w:p w14:paraId="527626C8">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——交易条件、转让底价；</w:t>
      </w:r>
    </w:p>
    <w:p w14:paraId="2E5C0DA6">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——企业管理层是否参与受让，有限责任公司原股东是否放弃优先受让权； </w:t>
      </w:r>
    </w:p>
    <w:p w14:paraId="0614D4E0">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——交易保证金的缴纳和处置；</w:t>
      </w:r>
    </w:p>
    <w:p w14:paraId="6B7476AD">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——交易风险提示；</w:t>
      </w:r>
    </w:p>
    <w:p w14:paraId="066D8222">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——对交易权异议的处理方式。 </w:t>
      </w:r>
    </w:p>
    <w:p w14:paraId="1F406E68">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6.3.2  企业增资公告</w:t>
      </w:r>
    </w:p>
    <w:p w14:paraId="0A36D6B0">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公告截止日起始日20个工作日前，应发布企业增资公告，公告信息包含但不限于以下内容： ——企业的基本情况；</w:t>
      </w:r>
    </w:p>
    <w:p w14:paraId="31D24B02">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——企业目前的股权结构；</w:t>
      </w:r>
    </w:p>
    <w:p w14:paraId="29B89C78">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——企业增资行为的决策及批准情况；</w:t>
      </w:r>
    </w:p>
    <w:p w14:paraId="51209527">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——近三年企业审计报告中的主要财务指标；</w:t>
      </w:r>
    </w:p>
    <w:p w14:paraId="0F940411">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——企业拟募集资金金额和增资后的企业股权结构； </w:t>
      </w:r>
    </w:p>
    <w:p w14:paraId="7109B7BF">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——募集资金用途；</w:t>
      </w:r>
    </w:p>
    <w:p w14:paraId="6787AD16">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——投资方的资格条件，以及投资金额和持股比例要求等； </w:t>
      </w:r>
    </w:p>
    <w:p w14:paraId="031F5465">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——投资方的遴选方式；</w:t>
      </w:r>
    </w:p>
    <w:p w14:paraId="623B6267">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——增资终止的条件；</w:t>
      </w:r>
    </w:p>
    <w:p w14:paraId="1EF32434">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——其他需要披露的事项。 </w:t>
      </w:r>
    </w:p>
    <w:p w14:paraId="1BAE05F9">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6.3.3  资产转让公告</w:t>
      </w:r>
    </w:p>
    <w:p w14:paraId="1186CF87">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公告截止日起始日20个工作日前，应发布企业增资公告，公告信息包含但不限于以下内容： ——转让标的基本情况，包括资产类型、资产描述、资产权属；</w:t>
      </w:r>
    </w:p>
    <w:p w14:paraId="6AAE2EC8">
      <w:pPr>
        <w:spacing w:before="30" w:line="268" w:lineRule="auto"/>
        <w:ind w:right="169" w:firstLine="416" w:firstLineChars="200"/>
        <w:rPr>
          <w:rFonts w:hint="default" w:ascii="宋体" w:hAnsi="宋体" w:eastAsia="宋体" w:cs="宋体"/>
          <w:spacing w:val="-1"/>
          <w:sz w:val="21"/>
          <w:szCs w:val="21"/>
          <w:lang w:val="en-US" w:eastAsia="zh-CN" w:bidi="zh-CN"/>
        </w:rPr>
      </w:pPr>
      <w:r>
        <w:rPr>
          <w:rFonts w:ascii="宋体" w:hAnsi="宋体" w:eastAsia="宋体" w:cs="宋体"/>
          <w:spacing w:val="-1"/>
          <w:sz w:val="21"/>
          <w:szCs w:val="21"/>
          <w:lang w:val="zh-CN" w:eastAsia="zh-CN" w:bidi="zh-CN"/>
        </w:rPr>
        <w:t>——转让底价及相关交易条件；</w:t>
      </w:r>
    </w:p>
    <w:p w14:paraId="0FEF9129">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——竞价方式；</w:t>
      </w:r>
    </w:p>
    <w:p w14:paraId="2E61C7A3">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——资产展示安排，包括展示时间、地点、联系人、联系方式； </w:t>
      </w:r>
    </w:p>
    <w:p w14:paraId="5F5EAA98">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——受让方资格条件；</w:t>
      </w:r>
    </w:p>
    <w:p w14:paraId="7358A7A7">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——其他需要披露的事项。 </w:t>
      </w:r>
    </w:p>
    <w:p w14:paraId="0A134921">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6.3.4  资产处置（转让）公告</w:t>
      </w:r>
    </w:p>
    <w:p w14:paraId="369615A4">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处置（转让）资产包括行政事业性国有资产及供销合作社社有资产。公告截止日起始日20个工作日 前，应发布企业资产处置（转让）公告，公告信息包含但不限于以下内容：</w:t>
      </w:r>
    </w:p>
    <w:p w14:paraId="6DDD4E39">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——资产基本信息，包括资产类型、资产描述、资产权属、资产现状； </w:t>
      </w:r>
    </w:p>
    <w:p w14:paraId="1F2C9723">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——转让方信息，包括转让方名称、联系人、联系方式；</w:t>
      </w:r>
    </w:p>
    <w:p w14:paraId="416121C3">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——资产评估情况，包括评估机构、评估结果、评估基准日；</w:t>
      </w:r>
    </w:p>
    <w:p w14:paraId="0596B8F4">
      <w:pPr>
        <w:spacing w:before="30" w:line="268" w:lineRule="auto"/>
        <w:ind w:left="418" w:leftChars="190" w:right="169" w:firstLine="0" w:firstLineChars="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——资产处置方式，包括处置具体方式、转让底价、价款支付方式和期限、交易保证金设定； ——受让方资格条件；</w:t>
      </w:r>
    </w:p>
    <w:p w14:paraId="6708D579">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——资产展示安排，包括展示时间、地点、联系人、联系方式； </w:t>
      </w:r>
    </w:p>
    <w:p w14:paraId="06B87D5B">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——竞价及交易安排，包括竞价方式、时间、地点；</w:t>
      </w:r>
    </w:p>
    <w:p w14:paraId="34415F5B">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——重大事项说明；</w:t>
      </w:r>
    </w:p>
    <w:p w14:paraId="09D7FBA4">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——其他需要披露的事项。 </w:t>
      </w:r>
    </w:p>
    <w:p w14:paraId="484E2FF2">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6.3.5  资产租赁公告</w:t>
      </w:r>
    </w:p>
    <w:p w14:paraId="014B6B51">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租赁资产包括国有（集体）资产、行政事业性国有资产、市属国有企业资产及农村集体资产资产。 公告公示日期为不少于20个日历日(土地流转为10个工作日），且当公示截止日期为非工作日时应顺延 至下一个工作日，公告信息包含但不限于以下内容：</w:t>
      </w:r>
    </w:p>
    <w:p w14:paraId="17751E49">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——租赁（流转）资产的名称； </w:t>
      </w:r>
    </w:p>
    <w:p w14:paraId="01992784">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——出租方的名称；</w:t>
      </w:r>
    </w:p>
    <w:p w14:paraId="503DD4D2">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——交易监管部门名称； </w:t>
      </w:r>
    </w:p>
    <w:p w14:paraId="05D56281">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——公告、竞价期限；</w:t>
      </w:r>
    </w:p>
    <w:p w14:paraId="670E1637">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——出租标的情况；</w:t>
      </w:r>
    </w:p>
    <w:p w14:paraId="6F1108F7">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——房屋租赁（土地流转）用途要求；</w:t>
      </w:r>
    </w:p>
    <w:p w14:paraId="56964BD4">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——租金（流转价款）及履约保证金支付；</w:t>
      </w:r>
    </w:p>
    <w:p w14:paraId="05F36269">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——对意向承租人资格的要求； </w:t>
      </w:r>
    </w:p>
    <w:p w14:paraId="39844883">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——承租条件；</w:t>
      </w:r>
    </w:p>
    <w:p w14:paraId="796DD7C1">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——承租人确定方式；</w:t>
      </w:r>
    </w:p>
    <w:p w14:paraId="0D95DBB6">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——意向承租人参与方式，包含市场主体库登记方式、项目登记方式、交易保证金缴纳方式、项 目竞价方式；</w:t>
      </w:r>
    </w:p>
    <w:p w14:paraId="012CB70F">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——竞价结束后相关程序，包含结果公告及《成交确认书》、交易保证金处置方式、异议方式、交易服务费收取标准； </w:t>
      </w:r>
    </w:p>
    <w:p w14:paraId="0B3431CF">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——联系方式及其他说明； </w:t>
      </w:r>
    </w:p>
    <w:p w14:paraId="19D9A555">
      <w:pPr>
        <w:spacing w:before="30" w:line="268" w:lineRule="auto"/>
        <w:ind w:right="169" w:firstLine="416" w:firstLineChars="200"/>
        <w:rPr>
          <w:rFonts w:hint="default" w:ascii="宋体" w:hAnsi="宋体" w:eastAsia="宋体" w:cs="宋体"/>
          <w:spacing w:val="-1"/>
          <w:sz w:val="21"/>
          <w:szCs w:val="21"/>
          <w:lang w:val="en-US" w:eastAsia="zh-CN" w:bidi="zh-CN"/>
        </w:rPr>
      </w:pPr>
      <w:r>
        <w:rPr>
          <w:rFonts w:ascii="宋体" w:hAnsi="宋体" w:eastAsia="宋体" w:cs="宋体"/>
          <w:spacing w:val="-1"/>
          <w:sz w:val="21"/>
          <w:szCs w:val="21"/>
          <w:lang w:val="zh-CN" w:eastAsia="zh-CN" w:bidi="zh-CN"/>
        </w:rPr>
        <w:t>——资产租赁合同模板。</w:t>
      </w:r>
    </w:p>
    <w:p w14:paraId="23323517">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公告日期为不少于5个工作日，资产权交易机构网站发布次日起计算，公告信息包含但不限于以下 内容：</w:t>
      </w:r>
    </w:p>
    <w:p w14:paraId="25D0DD9A">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——交易标的名称、类别；</w:t>
      </w:r>
    </w:p>
    <w:p w14:paraId="4B129C51">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——交易方式；</w:t>
      </w:r>
    </w:p>
    <w:p w14:paraId="57BB8AB5">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——交易底价或挂牌价格；</w:t>
      </w:r>
    </w:p>
    <w:p w14:paraId="2BE8CE6C">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——权利人信息，包括权利人主体资格证明文件、权利人相关决策文件；</w:t>
      </w:r>
    </w:p>
    <w:p w14:paraId="2F956306">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——意向合作方的资格条件，但不得设置违反公平竞争或有明确指向性的内容；</w:t>
      </w:r>
    </w:p>
    <w:p w14:paraId="6542C4E8">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——交易保证金条款，包括交纳金额、时点、方式等； </w:t>
      </w:r>
    </w:p>
    <w:p w14:paraId="7A33CF8C">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——遴选方式；</w:t>
      </w:r>
    </w:p>
    <w:p w14:paraId="048A09D6">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——其他需要披露的事项。 </w:t>
      </w:r>
    </w:p>
    <w:p w14:paraId="6724827A">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6.3.7  变更公告</w:t>
      </w:r>
    </w:p>
    <w:p w14:paraId="3B063E94">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发布变更公告包含但不限于以下内容：</w:t>
      </w:r>
    </w:p>
    <w:p w14:paraId="1DB4101D">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——项目基本情况，包括项目名称、项目编号、变更原因等； </w:t>
      </w:r>
    </w:p>
    <w:p w14:paraId="5C1EBDF0">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——变更事项；</w:t>
      </w:r>
    </w:p>
    <w:p w14:paraId="45717AB0">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——决策程序； </w:t>
      </w:r>
    </w:p>
    <w:p w14:paraId="7A1DF4C2">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——交易条件；</w:t>
      </w:r>
    </w:p>
    <w:p w14:paraId="065FB5C7">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——其他需要披露的事项。 </w:t>
      </w:r>
    </w:p>
    <w:p w14:paraId="5F349582">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6.3.8  成交公告</w:t>
      </w:r>
    </w:p>
    <w:p w14:paraId="5A8765FF">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发布成交公告，公开信息包含但不限于以下内容： </w:t>
      </w:r>
    </w:p>
    <w:p w14:paraId="15E0CD0F">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——成交项目的名称；</w:t>
      </w:r>
    </w:p>
    <w:p w14:paraId="30E9C617">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——中标（成交）单位的名称； </w:t>
      </w:r>
    </w:p>
    <w:p w14:paraId="0B180EB1">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——中标（成交）价格；</w:t>
      </w:r>
    </w:p>
    <w:p w14:paraId="064F8E3E">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——项目联系人及联系方式。 </w:t>
      </w:r>
    </w:p>
    <w:p w14:paraId="613C790D">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6.3.9  终（中）止公告</w:t>
      </w:r>
    </w:p>
    <w:p w14:paraId="22133E62">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公共资源交易平台服务机构应依据出让人关于公告终（中）止说明事由的书面文件，按照《合肥市 产权交易中止和终结交易操作细则》编制终（中） 止公告并按原公告渠道及时发布，公告信息应包含 但不限于以下内容：</w:t>
      </w:r>
    </w:p>
    <w:p w14:paraId="381A3360">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——成交项目的名称； </w:t>
      </w:r>
    </w:p>
    <w:p w14:paraId="2E4E1F30">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——资产名称；</w:t>
      </w:r>
    </w:p>
    <w:p w14:paraId="4339E3A9">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——终（中）止日期； </w:t>
      </w:r>
    </w:p>
    <w:p w14:paraId="3CDEE908">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——联系人和电话；</w:t>
      </w:r>
    </w:p>
    <w:p w14:paraId="35B8E571">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——终（中）止原因。</w:t>
      </w:r>
    </w:p>
    <w:p w14:paraId="1BECD2A9">
      <w:pPr>
        <w:spacing w:before="30" w:line="268" w:lineRule="auto"/>
        <w:ind w:right="169" w:firstLine="416" w:firstLineChars="200"/>
        <w:rPr>
          <w:rFonts w:ascii="宋体" w:hAnsi="宋体" w:eastAsia="宋体" w:cs="宋体"/>
          <w:spacing w:val="-1"/>
          <w:sz w:val="21"/>
          <w:szCs w:val="21"/>
          <w:lang w:val="zh-CN" w:eastAsia="zh-CN" w:bidi="zh-CN"/>
        </w:rPr>
      </w:pPr>
    </w:p>
    <w:p w14:paraId="0BB998DB">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6.4  资源项目</w:t>
      </w:r>
    </w:p>
    <w:p w14:paraId="7CAE730E">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6.4.1  国有建设用地使用权拍卖（出让）公告</w:t>
      </w:r>
    </w:p>
    <w:p w14:paraId="48A6EE6F">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公告日期为不少于5个工作日，资产权交易机构网站发布次日起计算，公告信息包含但不限于以下 内容：</w:t>
      </w:r>
    </w:p>
    <w:p w14:paraId="6AB6787E">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——土地基本情况，包括土地编号、位置、面积、用途；</w:t>
      </w:r>
    </w:p>
    <w:p w14:paraId="4944E0BF">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——规划条件；</w:t>
      </w:r>
    </w:p>
    <w:p w14:paraId="41B75DCA">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——土地开发程度； </w:t>
      </w:r>
    </w:p>
    <w:p w14:paraId="3E6C5C5F">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——出让方式；</w:t>
      </w:r>
    </w:p>
    <w:p w14:paraId="7FE64578">
      <w:pPr>
        <w:spacing w:before="30" w:line="268" w:lineRule="auto"/>
        <w:ind w:right="169" w:firstLine="416" w:firstLineChars="200"/>
        <w:rPr>
          <w:rFonts w:hint="default" w:ascii="宋体" w:hAnsi="宋体" w:eastAsia="宋体" w:cs="宋体"/>
          <w:spacing w:val="-1"/>
          <w:sz w:val="21"/>
          <w:szCs w:val="21"/>
          <w:lang w:val="en-US" w:eastAsia="zh-CN" w:bidi="zh-CN"/>
        </w:rPr>
      </w:pPr>
      <w:r>
        <w:rPr>
          <w:rFonts w:ascii="宋体" w:hAnsi="宋体" w:eastAsia="宋体" w:cs="宋体"/>
          <w:spacing w:val="-1"/>
          <w:sz w:val="21"/>
          <w:szCs w:val="21"/>
          <w:lang w:val="zh-CN" w:eastAsia="zh-CN" w:bidi="zh-CN"/>
        </w:rPr>
        <w:t>——交易时间与地点；</w:t>
      </w:r>
    </w:p>
    <w:p w14:paraId="2AB97F82">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——竞买资格要求；</w:t>
      </w:r>
    </w:p>
    <w:p w14:paraId="22617929">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——投标或竞买保证金；</w:t>
      </w:r>
    </w:p>
    <w:p w14:paraId="520832C5">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——土地出让金的支付方式； </w:t>
      </w:r>
    </w:p>
    <w:p w14:paraId="05313E55">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——其他需要披露的事项。</w:t>
      </w:r>
    </w:p>
    <w:p w14:paraId="1848BF75">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6.4.2  成交公示</w:t>
      </w:r>
    </w:p>
    <w:p w14:paraId="39F04BBD">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发布成交公示包含但不限于以下内容： </w:t>
      </w:r>
    </w:p>
    <w:p w14:paraId="14996477">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——竞得人信息；</w:t>
      </w:r>
    </w:p>
    <w:p w14:paraId="4D93E9FC">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——成交价格； </w:t>
      </w:r>
    </w:p>
    <w:p w14:paraId="1D1E4510">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——成交时间；</w:t>
      </w:r>
    </w:p>
    <w:p w14:paraId="1FD66D59">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——土地基本情况（再次确认）； </w:t>
      </w:r>
    </w:p>
    <w:p w14:paraId="3AC7D017">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——出让方式与起始价；</w:t>
      </w:r>
    </w:p>
    <w:p w14:paraId="347A19A7">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——合同签订情况； </w:t>
      </w:r>
    </w:p>
    <w:p w14:paraId="7D990FDE">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——监管要求。</w:t>
      </w:r>
    </w:p>
    <w:p w14:paraId="783B49F7">
      <w:pPr>
        <w:spacing w:before="30" w:line="268" w:lineRule="auto"/>
        <w:ind w:right="169" w:firstLine="416" w:firstLineChars="200"/>
        <w:rPr>
          <w:rFonts w:ascii="宋体" w:hAnsi="宋体" w:eastAsia="宋体" w:cs="宋体"/>
          <w:spacing w:val="-1"/>
          <w:sz w:val="21"/>
          <w:szCs w:val="21"/>
          <w:lang w:val="zh-CN" w:eastAsia="zh-CN" w:bidi="zh-CN"/>
        </w:rPr>
      </w:pPr>
    </w:p>
    <w:p w14:paraId="1AA6EBE1">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6.5  农村产权项目</w:t>
      </w:r>
    </w:p>
    <w:p w14:paraId="0095BFED">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6.5.1  资产转让公告</w:t>
      </w:r>
    </w:p>
    <w:p w14:paraId="072E6F84">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公告截止日起始日20个工作日前，应发布资产转让公告，公告信息包含但不限于以下内容： ——转让资产的名称；</w:t>
      </w:r>
    </w:p>
    <w:p w14:paraId="066093C5">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——转让方的名称；</w:t>
      </w:r>
    </w:p>
    <w:p w14:paraId="1614926D">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——交易监管部门名称； </w:t>
      </w:r>
    </w:p>
    <w:p w14:paraId="6828E6AD">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——公告、竞价期限；</w:t>
      </w:r>
    </w:p>
    <w:p w14:paraId="75AFE1D5">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——对意向受让方的资格要求； </w:t>
      </w:r>
    </w:p>
    <w:p w14:paraId="06705ECA">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——转让条件；</w:t>
      </w:r>
    </w:p>
    <w:p w14:paraId="2061A0DA">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——受让方的确定方式；</w:t>
      </w:r>
    </w:p>
    <w:p w14:paraId="23E8B2E5">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——意向受让发参与方式，包含市场主体库登记方式、项目登记方式、交易保证金缴纳方式、项 目竞价方式；</w:t>
      </w:r>
    </w:p>
    <w:p w14:paraId="21D3DD49">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——竞价结束后相关程序，包含结果公告及《成交确认书》、交易保证金处置方式、异议方式、交易服务费收取标准； </w:t>
      </w:r>
    </w:p>
    <w:p w14:paraId="7CDD6732">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——联系方式及其他说明； </w:t>
      </w:r>
    </w:p>
    <w:p w14:paraId="7B09A548">
      <w:pPr>
        <w:spacing w:before="30" w:line="268" w:lineRule="auto"/>
        <w:ind w:right="169" w:firstLine="416" w:firstLineChars="200"/>
        <w:rPr>
          <w:rFonts w:hint="default" w:ascii="宋体" w:hAnsi="宋体" w:eastAsia="宋体" w:cs="宋体"/>
          <w:spacing w:val="-1"/>
          <w:sz w:val="21"/>
          <w:szCs w:val="21"/>
          <w:lang w:val="en-US" w:eastAsia="zh-CN" w:bidi="zh-CN"/>
        </w:rPr>
      </w:pPr>
      <w:r>
        <w:rPr>
          <w:rFonts w:ascii="宋体" w:hAnsi="宋体" w:eastAsia="宋体" w:cs="宋体"/>
          <w:spacing w:val="-1"/>
          <w:sz w:val="21"/>
          <w:szCs w:val="21"/>
          <w:lang w:val="zh-CN" w:eastAsia="zh-CN" w:bidi="zh-CN"/>
        </w:rPr>
        <w:t>——资产转让合同模板。</w:t>
      </w:r>
    </w:p>
    <w:p w14:paraId="240E9E40">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6.5.2  资产转让成交公告</w:t>
      </w:r>
    </w:p>
    <w:p w14:paraId="41F5AD07">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发布成交公告，公开信息包含但不限于以下内容： </w:t>
      </w:r>
    </w:p>
    <w:p w14:paraId="0D37CE99">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——成交项目的名称；</w:t>
      </w:r>
    </w:p>
    <w:p w14:paraId="342671EE">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——中标（成交）单位的名称； </w:t>
      </w:r>
    </w:p>
    <w:p w14:paraId="6EC1BEFB">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——中标（成交）价格；</w:t>
      </w:r>
    </w:p>
    <w:p w14:paraId="0911577E">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——项目联系人及联系方式。 </w:t>
      </w:r>
    </w:p>
    <w:p w14:paraId="215BA759">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6.5.3  终（中）止公告</w:t>
      </w:r>
    </w:p>
    <w:p w14:paraId="5CA6BB21">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公共资源交易平台服务机构应依据出让人关于公告终（中）止说明事由的书面文件，按照《合肥市 产权交易中止和终结交易操作细则》编制终（中） 止公告并按原公告渠道及时发布，公告信息包含但 不限于以下内容：</w:t>
      </w:r>
    </w:p>
    <w:p w14:paraId="430AF61B">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——转让资产名称；</w:t>
      </w:r>
    </w:p>
    <w:p w14:paraId="1DD4D771">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——终（中）止日期；</w:t>
      </w:r>
    </w:p>
    <w:p w14:paraId="5B58205A">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 xml:space="preserve">——转让资产联系人和电话； </w:t>
      </w:r>
    </w:p>
    <w:p w14:paraId="39320104">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——项目终（中）止原因。</w:t>
      </w:r>
    </w:p>
    <w:p w14:paraId="778F97C6">
      <w:pPr>
        <w:spacing w:before="30" w:line="268" w:lineRule="auto"/>
        <w:ind w:right="169"/>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6.5.4  恢复公告</w:t>
      </w:r>
    </w:p>
    <w:p w14:paraId="0C821804">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应在问题解决后发布恢复公告，公开期限为1个工作日，公告信息包含但不限于以下内容： ——转让资产名称；</w:t>
      </w:r>
    </w:p>
    <w:p w14:paraId="7D17F2F2">
      <w:pPr>
        <w:spacing w:before="30" w:line="268" w:lineRule="auto"/>
        <w:ind w:right="169" w:firstLine="416" w:firstLineChars="200"/>
        <w:rPr>
          <w:rFonts w:ascii="宋体" w:hAnsi="宋体" w:eastAsia="宋体" w:cs="宋体"/>
          <w:spacing w:val="-1"/>
          <w:sz w:val="21"/>
          <w:szCs w:val="21"/>
          <w:lang w:val="zh-CN" w:eastAsia="zh-CN" w:bidi="zh-CN"/>
        </w:rPr>
      </w:pPr>
      <w:r>
        <w:rPr>
          <w:rFonts w:ascii="宋体" w:hAnsi="宋体" w:eastAsia="宋体" w:cs="宋体"/>
          <w:spacing w:val="-1"/>
          <w:sz w:val="21"/>
          <w:szCs w:val="21"/>
          <w:lang w:val="zh-CN" w:eastAsia="zh-CN" w:bidi="zh-CN"/>
        </w:rPr>
        <w:t>——恢复交易日期。</w:t>
      </w:r>
    </w:p>
    <w:p w14:paraId="0658AAD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C5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2025-04-16T02:49:46Z</dcterms:created>
  <dc:creator>Administrator</dc:creator>
  <cp:lastModifiedBy>Holiday</cp:lastModifiedBy>
  <dcterms:modified xsi:type="dcterms:W3CDTF">2025-04-16T02:50:14Z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eyJoZGlkIjoiNWNlNTRmZTI0MWQ2YWZmMDlmZDc4YmEzNGFkZjZmMGQiLCJ1c2VySWQiOiIxMjY4MzI1NjYyIn0=</vt:lpwstr>
  </property>
  <property fmtid="{D5CDD505-2E9C-101B-9397-08002B2CF9AE}" pid="4" name="ICV">
    <vt:lpwstr>13CA52AF3EA747B38A2311E148574F96_12</vt:lpwstr>
  </property>
</Properties>
</file>